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56E9F" w14:textId="77777777" w:rsidR="00BB25BA" w:rsidRDefault="00BB25BA" w:rsidP="001C476D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5940" w:right="54" w:firstLine="297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0A8A7F" w14:textId="77777777" w:rsidR="00391086" w:rsidRPr="00391086" w:rsidRDefault="00391086" w:rsidP="001C476D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5940" w:right="54" w:firstLine="297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ДО</w:t>
      </w:r>
    </w:p>
    <w:p w14:paraId="0E70210D" w14:textId="77777777" w:rsidR="00391086" w:rsidRPr="00391086" w:rsidRDefault="00391086" w:rsidP="001C476D">
      <w:pPr>
        <w:tabs>
          <w:tab w:val="left" w:pos="4140"/>
          <w:tab w:val="left" w:pos="4230"/>
          <w:tab w:val="left" w:pos="4770"/>
        </w:tabs>
        <w:spacing w:after="0" w:line="240" w:lineRule="auto"/>
        <w:ind w:left="5940" w:right="54" w:firstLine="29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ДИРЕКТОРА НА</w:t>
      </w:r>
    </w:p>
    <w:p w14:paraId="7EB0AD63" w14:textId="77777777" w:rsidR="00391086" w:rsidRPr="00391086" w:rsidRDefault="00391086" w:rsidP="001C476D">
      <w:pPr>
        <w:tabs>
          <w:tab w:val="left" w:pos="4140"/>
          <w:tab w:val="left" w:pos="4230"/>
          <w:tab w:val="left" w:pos="4770"/>
        </w:tabs>
        <w:spacing w:after="0" w:line="240" w:lineRule="auto"/>
        <w:ind w:left="5940" w:right="54" w:firstLine="29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ГДПБЗН-МВР</w:t>
      </w:r>
    </w:p>
    <w:p w14:paraId="0E769833" w14:textId="77777777" w:rsidR="00391086" w:rsidRPr="00391086" w:rsidRDefault="00391086" w:rsidP="001C476D">
      <w:pPr>
        <w:tabs>
          <w:tab w:val="left" w:pos="4140"/>
          <w:tab w:val="left" w:pos="4230"/>
        </w:tabs>
        <w:spacing w:after="0" w:line="240" w:lineRule="auto"/>
        <w:ind w:left="5940" w:right="54" w:firstLine="29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6B99EE9" w14:textId="77777777" w:rsidR="00391086" w:rsidRPr="00391086" w:rsidRDefault="00391086" w:rsidP="001C476D">
      <w:pPr>
        <w:tabs>
          <w:tab w:val="left" w:pos="4140"/>
          <w:tab w:val="left" w:pos="4410"/>
        </w:tabs>
        <w:spacing w:after="0" w:line="240" w:lineRule="auto"/>
        <w:ind w:left="5940" w:firstLine="29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гр. София,</w:t>
      </w: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1309</w:t>
      </w:r>
    </w:p>
    <w:p w14:paraId="4A124E4D" w14:textId="5C0D39FC" w:rsidR="00391086" w:rsidRPr="00391086" w:rsidRDefault="00053350" w:rsidP="001C476D">
      <w:pPr>
        <w:tabs>
          <w:tab w:val="left" w:pos="4140"/>
          <w:tab w:val="left" w:pos="4410"/>
        </w:tabs>
        <w:spacing w:after="0" w:line="240" w:lineRule="auto"/>
        <w:ind w:left="5940" w:firstLine="297"/>
        <w:rPr>
          <w:rFonts w:ascii="Times New Roman" w:eastAsia="Times New Roman" w:hAnsi="Times New Roman" w:cs="Times New Roman"/>
          <w:bCs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ул. „</w:t>
      </w:r>
      <w:r w:rsidR="00391086"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Пиротска” № 171А</w:t>
      </w:r>
    </w:p>
    <w:p w14:paraId="3B52AAFA" w14:textId="77777777" w:rsidR="00391086" w:rsidRPr="00391086" w:rsidRDefault="00391086" w:rsidP="00391086">
      <w:pPr>
        <w:spacing w:after="0" w:line="240" w:lineRule="auto"/>
        <w:ind w:right="54" w:firstLine="50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E995154" w14:textId="77777777" w:rsidR="00750CD4" w:rsidRPr="00750CD4" w:rsidRDefault="00750CD4" w:rsidP="00750CD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</w:pPr>
    </w:p>
    <w:p w14:paraId="1AD1C78E" w14:textId="304A8715" w:rsidR="00750CD4" w:rsidRDefault="00750CD4" w:rsidP="00750CD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171AEA">
        <w:rPr>
          <w:rFonts w:ascii="Times New Roman" w:eastAsiaTheme="minorHAnsi" w:hAnsi="Times New Roman" w:cs="Times New Roman"/>
          <w:b/>
          <w:caps/>
          <w:sz w:val="36"/>
          <w:szCs w:val="20"/>
          <w:lang w:eastAsia="en-US"/>
        </w:rPr>
        <w:t>Заявление за предоставяне на услуга</w:t>
      </w:r>
      <w:r w:rsidRPr="00171AEA">
        <w:rPr>
          <w:rFonts w:ascii="Times New Roman" w:eastAsia="Times New Roman" w:hAnsi="Times New Roman" w:cs="Times New Roman"/>
          <w:b/>
          <w:sz w:val="36"/>
          <w:szCs w:val="20"/>
          <w:vertAlign w:val="superscript"/>
          <w:lang w:eastAsia="en-US"/>
        </w:rPr>
        <w:footnoteReference w:id="1"/>
      </w:r>
    </w:p>
    <w:p w14:paraId="7CE1435C" w14:textId="7923B50F" w:rsidR="00750CD4" w:rsidRDefault="00750CD4" w:rsidP="00750CD4">
      <w:pPr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68E22A23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от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</w:t>
      </w:r>
    </w:p>
    <w:p w14:paraId="47777B86" w14:textId="283AAFD6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(три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те</w:t>
      </w:r>
      <w:r w:rsidR="00171AE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имена на представителя/пълномощника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6F5D7C41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7074C997" w14:textId="77777777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(адрес за кореспонденция, телефон, факс,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e-mail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)  </w:t>
      </w:r>
    </w:p>
    <w:p w14:paraId="37A21160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представляващ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</w:t>
      </w:r>
    </w:p>
    <w:p w14:paraId="5F8163F1" w14:textId="77777777" w:rsidR="00910633" w:rsidRPr="00341269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(на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именование на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юридическото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лице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24D7CEFA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в качеството си на</w:t>
      </w:r>
      <w:r w:rsidR="0029432B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062C2491" w14:textId="0F60C6FB" w:rsidR="00910633" w:rsidRPr="0041640A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(производител или негов упълномощен представител, орган за контрол или </w:t>
      </w:r>
      <w:r w:rsidR="00A2432A"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ползвател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5FDF8FEC" w14:textId="700D5F86" w:rsidR="00910633" w:rsidRDefault="00171AEA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8"/>
          <w:lang w:eastAsia="en-US"/>
        </w:rPr>
        <w:t>ЕИК по ЗТР/БУЛСТАТ</w:t>
      </w:r>
      <w:r w:rsidR="000E1428" w:rsidRPr="00171AEA">
        <w:rPr>
          <w:rFonts w:ascii="Times New Roman" w:eastAsia="Times New Roman" w:hAnsi="Times New Roman" w:cs="Times New Roman"/>
          <w:sz w:val="14"/>
          <w:szCs w:val="20"/>
          <w:lang w:eastAsia="en-US"/>
        </w:rPr>
        <w:t xml:space="preserve">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на заявителя: ................................</w:t>
      </w:r>
    </w:p>
    <w:p w14:paraId="645967BF" w14:textId="0B774722" w:rsidR="00171AEA" w:rsidRPr="00171AEA" w:rsidRDefault="00171AEA" w:rsidP="00B764C1">
      <w:pPr>
        <w:spacing w:before="120" w:after="0" w:line="320" w:lineRule="exact"/>
        <w:ind w:right="54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№ и дата на пълномощното:</w:t>
      </w:r>
      <w:r w:rsidR="00263768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</w:t>
      </w:r>
    </w:p>
    <w:p w14:paraId="073172F7" w14:textId="77777777" w:rsidR="00171AEA" w:rsidRDefault="00171AEA" w:rsidP="00544888">
      <w:pPr>
        <w:spacing w:before="60" w:after="6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14:paraId="0CACB844" w14:textId="3DF18396" w:rsidR="00171AEA" w:rsidRDefault="0008225F" w:rsidP="00171AEA">
      <w:pPr>
        <w:tabs>
          <w:tab w:val="left" w:pos="10080"/>
          <w:tab w:val="left" w:pos="10440"/>
        </w:tabs>
        <w:spacing w:after="0" w:line="320" w:lineRule="exact"/>
        <w:ind w:right="83"/>
        <w:jc w:val="center"/>
        <w:rPr>
          <w:rFonts w:ascii="Times New Roman" w:eastAsia="Times New Roman" w:hAnsi="Times New Roman" w:cs="Times New Roman"/>
          <w:b/>
          <w:iCs/>
          <w:szCs w:val="20"/>
          <w:lang w:eastAsia="en-US"/>
        </w:rPr>
      </w:pP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За извършване на </w:t>
      </w:r>
      <w:r w:rsidR="001C476D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не</w:t>
      </w: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акредитирано изпитване на материали за вътрешно обзавеждане –</w:t>
      </w:r>
      <w:r w:rsidRPr="0008225F">
        <w:rPr>
          <w:rFonts w:ascii="Times New Roman" w:eastAsia="Times New Roman" w:hAnsi="Times New Roman" w:cs="Times New Roman"/>
          <w:b/>
          <w:iCs/>
          <w:szCs w:val="20"/>
          <w:lang w:val="en-US" w:eastAsia="en-US"/>
        </w:rPr>
        <w:t xml:space="preserve"> </w:t>
      </w: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текстил</w:t>
      </w:r>
      <w:r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,</w:t>
      </w: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за определяне на един от следните класове: 1, 2, 3,</w:t>
      </w:r>
      <w:r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</w:t>
      </w: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4 или 5</w:t>
      </w:r>
      <w:r w:rsidRPr="0008225F">
        <w:rPr>
          <w:rFonts w:ascii="Times New Roman" w:eastAsia="Times New Roman" w:hAnsi="Times New Roman" w:cs="Times New Roman"/>
          <w:b/>
          <w:iCs/>
          <w:szCs w:val="20"/>
          <w:vertAlign w:val="superscript"/>
          <w:lang w:eastAsia="en-US"/>
        </w:rPr>
        <w:footnoteReference w:id="2"/>
      </w:r>
      <w:r w:rsidRPr="0008225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:</w:t>
      </w:r>
    </w:p>
    <w:p w14:paraId="63131B92" w14:textId="77777777" w:rsidR="00D1277D" w:rsidRPr="00D1277D" w:rsidRDefault="00D1277D" w:rsidP="00171AEA">
      <w:pPr>
        <w:tabs>
          <w:tab w:val="left" w:pos="10080"/>
          <w:tab w:val="left" w:pos="10440"/>
        </w:tabs>
        <w:spacing w:after="0" w:line="320" w:lineRule="exact"/>
        <w:ind w:right="83"/>
        <w:jc w:val="center"/>
        <w:rPr>
          <w:rFonts w:ascii="Times New Roman" w:eastAsia="Times New Roman" w:hAnsi="Times New Roman" w:cs="Times New Roman"/>
          <w:b/>
          <w:iCs/>
          <w:szCs w:val="20"/>
          <w:lang w:eastAsia="en-US"/>
        </w:rPr>
      </w:pPr>
    </w:p>
    <w:p w14:paraId="57A172FC" w14:textId="77777777" w:rsidR="0008225F" w:rsidRPr="007A219A" w:rsidRDefault="0008225F" w:rsidP="000822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7A219A"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t>❒</w:t>
      </w:r>
      <w:r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t xml:space="preserve"> </w:t>
      </w:r>
      <w:r w:rsidRPr="0008225F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Поведение при горене по БДС EN 1101</w:t>
      </w:r>
      <w:r w:rsidRPr="0008225F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en-US"/>
        </w:rPr>
        <w:footnoteReference w:id="3"/>
      </w:r>
      <w:r w:rsidRPr="0008225F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, т. 7 и БДС EN ISO 6940</w:t>
      </w:r>
      <w:r w:rsidRPr="0008225F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en-US"/>
        </w:rPr>
        <w:footnoteReference w:id="4"/>
      </w:r>
      <w:r w:rsidRPr="0008225F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, т. 10</w:t>
      </w:r>
      <w:r w:rsidRPr="0008225F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:</w:t>
      </w:r>
    </w:p>
    <w:p w14:paraId="67C510FA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наличие на запалване;</w:t>
      </w:r>
    </w:p>
    <w:p w14:paraId="0E292216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продължителност на самостоятелно горене и остатъчно нажежаване;</w:t>
      </w:r>
    </w:p>
    <w:p w14:paraId="5B0D629C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за прогаряне до нишките;</w:t>
      </w:r>
    </w:p>
    <w:p w14:paraId="2B8CD27D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най-големи повредени широчина и дължина на образеца;</w:t>
      </w:r>
    </w:p>
    <w:p w14:paraId="5473DAC1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 xml:space="preserve">достигане на пламъка до вертикалните ръбове на образеца; </w:t>
      </w:r>
    </w:p>
    <w:p w14:paraId="7B9BF3AE" w14:textId="77777777" w:rsidR="0008225F" w:rsidRPr="007A219A" w:rsidRDefault="0008225F" w:rsidP="0008225F">
      <w:pPr>
        <w:tabs>
          <w:tab w:val="left" w:pos="426"/>
          <w:tab w:val="left" w:pos="993"/>
          <w:tab w:val="left" w:pos="2640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дупка;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</w:r>
    </w:p>
    <w:p w14:paraId="28E044B0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горящи частици;</w:t>
      </w:r>
    </w:p>
    <w:p w14:paraId="3EB7CBC2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скорост на разпространение на пламъка;</w:t>
      </w:r>
    </w:p>
    <w:p w14:paraId="2C10B7AE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на запалване при въздействие с пламък.</w:t>
      </w:r>
    </w:p>
    <w:p w14:paraId="5A8F5395" w14:textId="77777777" w:rsidR="00BB25BA" w:rsidRDefault="00BB25BA" w:rsidP="0008225F">
      <w:pPr>
        <w:spacing w:after="0" w:line="240" w:lineRule="auto"/>
        <w:ind w:left="720"/>
        <w:rPr>
          <w:rFonts w:ascii="Times New Roman" w:eastAsia="MS Gothic" w:hAnsi="Times New Roman" w:cs="Times New Roman"/>
          <w:sz w:val="20"/>
          <w:szCs w:val="20"/>
          <w:lang w:eastAsia="en-US"/>
        </w:rPr>
      </w:pPr>
    </w:p>
    <w:p w14:paraId="4411BA3B" w14:textId="77777777" w:rsidR="00BB25BA" w:rsidRDefault="00BB25BA" w:rsidP="0008225F">
      <w:pPr>
        <w:spacing w:after="0" w:line="240" w:lineRule="auto"/>
        <w:ind w:left="720"/>
        <w:rPr>
          <w:rFonts w:ascii="Times New Roman" w:eastAsia="MS Gothic" w:hAnsi="Times New Roman" w:cs="Times New Roman"/>
          <w:sz w:val="20"/>
          <w:szCs w:val="20"/>
          <w:lang w:eastAsia="en-US"/>
        </w:rPr>
      </w:pPr>
    </w:p>
    <w:p w14:paraId="772235A2" w14:textId="77777777" w:rsidR="00BB25BA" w:rsidRPr="00BB25BA" w:rsidRDefault="00BB25BA" w:rsidP="0008225F">
      <w:pPr>
        <w:spacing w:after="0" w:line="240" w:lineRule="auto"/>
        <w:ind w:left="720"/>
        <w:rPr>
          <w:rFonts w:ascii="Times New Roman" w:eastAsia="MS Gothic" w:hAnsi="Times New Roman" w:cs="Times New Roman"/>
          <w:sz w:val="20"/>
          <w:szCs w:val="20"/>
          <w:lang w:eastAsia="en-US"/>
        </w:rPr>
      </w:pPr>
    </w:p>
    <w:p w14:paraId="12912A8F" w14:textId="77777777" w:rsidR="0008225F" w:rsidRPr="007A219A" w:rsidRDefault="0008225F" w:rsidP="000822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</w:pPr>
      <w:r w:rsidRPr="007A219A"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lastRenderedPageBreak/>
        <w:t>❒</w:t>
      </w:r>
      <w:r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t xml:space="preserve"> </w:t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Поведение при горене по БДС EN 1102</w:t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en-US"/>
        </w:rPr>
        <w:footnoteReference w:id="5"/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, т. 8 и БДС EN ISO 6941</w:t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en-US"/>
        </w:rPr>
        <w:footnoteReference w:id="6"/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, т. 10:</w:t>
      </w:r>
    </w:p>
    <w:p w14:paraId="661A6CA4" w14:textId="77777777" w:rsidR="0008225F" w:rsidRPr="007A219A" w:rsidRDefault="0008225F" w:rsidP="0008225F">
      <w:pPr>
        <w:tabs>
          <w:tab w:val="left" w:pos="993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наличие на запалване;</w:t>
      </w:r>
    </w:p>
    <w:p w14:paraId="1EC6AE5D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продължителност на самостоятелно горене и остатъчно нажежаване;</w:t>
      </w:r>
    </w:p>
    <w:p w14:paraId="471BF702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за прогаряне до нишките;</w:t>
      </w:r>
    </w:p>
    <w:p w14:paraId="16DFDDAC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най-големи повредени широчина и дължина на образеца;</w:t>
      </w:r>
    </w:p>
    <w:p w14:paraId="2547D013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достиг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а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не на пламъка до вертикалните ръбове на образеца; </w:t>
      </w:r>
    </w:p>
    <w:p w14:paraId="4F063268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дупка;</w:t>
      </w:r>
    </w:p>
    <w:p w14:paraId="3BC8A0E4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горящи частици;</w:t>
      </w:r>
    </w:p>
    <w:p w14:paraId="1AD10DE4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скорост на разпространение на пламъка;</w:t>
      </w:r>
    </w:p>
    <w:p w14:paraId="610EAD1B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на запалване при въздействие с пламък.</w:t>
      </w:r>
    </w:p>
    <w:p w14:paraId="0B13D761" w14:textId="77777777" w:rsidR="0008225F" w:rsidRPr="007A219A" w:rsidRDefault="0008225F" w:rsidP="0008225F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133A4D4D" w14:textId="77777777" w:rsidR="0008225F" w:rsidRPr="007A219A" w:rsidRDefault="0008225F" w:rsidP="000822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7A219A"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t>❒</w:t>
      </w:r>
      <w:r>
        <w:rPr>
          <w:rFonts w:ascii="MS Mincho" w:eastAsia="MS Mincho" w:hAnsi="MS Mincho" w:cs="MS Mincho" w:hint="eastAsia"/>
          <w:b/>
          <w:sz w:val="20"/>
          <w:szCs w:val="20"/>
          <w:lang w:eastAsia="en-US"/>
        </w:rPr>
        <w:t xml:space="preserve"> </w:t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Поведение при горене по БДС EN 13772</w:t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en-US"/>
        </w:rPr>
        <w:footnoteReference w:id="7"/>
      </w:r>
      <w:r w:rsidRPr="007A219A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, т. 10 и БДС EN ISO 6941, т. 10</w:t>
      </w:r>
    </w:p>
    <w:p w14:paraId="3EB44B21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наличие на запалване;</w:t>
      </w:r>
    </w:p>
    <w:p w14:paraId="25B307C2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продължителност на самостоятелно горене и остатъчно нажежаване;</w:t>
      </w:r>
    </w:p>
    <w:p w14:paraId="603D5DFD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за прогаряне до нишките;</w:t>
      </w:r>
    </w:p>
    <w:p w14:paraId="2D4B9BD0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най-големи повредени широчина и дължина на образеца;</w:t>
      </w:r>
    </w:p>
    <w:p w14:paraId="48A5396D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достиг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а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не на пламъка до вертикалните ръбове на образеца; </w:t>
      </w:r>
    </w:p>
    <w:p w14:paraId="0598F3A7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дупка;</w:t>
      </w:r>
    </w:p>
    <w:p w14:paraId="57C7F41B" w14:textId="77777777" w:rsidR="0008225F" w:rsidRPr="007A219A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наличие на горящи частици;</w:t>
      </w:r>
    </w:p>
    <w:p w14:paraId="2197B7C2" w14:textId="77777777" w:rsidR="0008225F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скорост на разпространение на пламъка;</w:t>
      </w:r>
    </w:p>
    <w:p w14:paraId="14160B76" w14:textId="19DB0B09" w:rsidR="00C4651F" w:rsidRPr="0008225F" w:rsidRDefault="0008225F" w:rsidP="0008225F">
      <w:pPr>
        <w:tabs>
          <w:tab w:val="left" w:pos="426"/>
          <w:tab w:val="left" w:pos="993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- </w:t>
      </w:r>
      <w:r w:rsidRPr="007A219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време на запалване при въздействие с пламък.</w:t>
      </w:r>
    </w:p>
    <w:p w14:paraId="12C95272" w14:textId="0DE02538" w:rsidR="0008225F" w:rsidRDefault="006678B9" w:rsidP="0008225F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Общи данни за т</w:t>
      </w:r>
      <w:r w:rsidR="0008225F"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екстил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а, подлежащ на изпитване</w:t>
      </w:r>
      <w:r w:rsidR="0008225F"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…</w:t>
      </w:r>
      <w:r w:rsidR="0008225F"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………………………………………………………………………….</w:t>
      </w:r>
    </w:p>
    <w:p w14:paraId="0B2C4BEE" w14:textId="330545C3" w:rsidR="00A135F5" w:rsidRDefault="0008225F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</w:t>
      </w:r>
    </w:p>
    <w:p w14:paraId="15944D6F" w14:textId="756B5E15" w:rsidR="00A135F5" w:rsidRDefault="00A135F5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</w:t>
      </w:r>
    </w:p>
    <w:p w14:paraId="6C5226AC" w14:textId="26A296B6" w:rsidR="00A135F5" w:rsidRDefault="00A135F5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</w:t>
      </w:r>
    </w:p>
    <w:p w14:paraId="506CA3D3" w14:textId="340425DA" w:rsidR="0008225F" w:rsidRPr="0091203F" w:rsidRDefault="006678B9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(</w:t>
      </w:r>
      <w:r w:rsidRPr="00A135F5">
        <w:rPr>
          <w:rFonts w:ascii="Times New Roman" w:eastAsia="Times New Roman" w:hAnsi="Times New Roman" w:cs="Times New Roman"/>
          <w:bCs/>
          <w:i/>
          <w:spacing w:val="-2"/>
          <w:sz w:val="20"/>
          <w:szCs w:val="20"/>
          <w:lang w:eastAsia="en-US"/>
        </w:rPr>
        <w:t>наименование; вид; тип; състав;</w:t>
      </w:r>
      <w:r w:rsidR="0008225F" w:rsidRPr="00A135F5">
        <w:rPr>
          <w:rFonts w:ascii="Times New Roman" w:eastAsia="Times New Roman" w:hAnsi="Times New Roman" w:cs="Times New Roman"/>
          <w:bCs/>
          <w:i/>
          <w:spacing w:val="-2"/>
          <w:sz w:val="20"/>
          <w:szCs w:val="20"/>
          <w:lang w:eastAsia="en-US"/>
        </w:rPr>
        <w:t xml:space="preserve"> подробности за еве</w:t>
      </w:r>
      <w:r w:rsidR="00A135F5" w:rsidRPr="00A135F5">
        <w:rPr>
          <w:rFonts w:ascii="Times New Roman" w:eastAsia="Times New Roman" w:hAnsi="Times New Roman" w:cs="Times New Roman"/>
          <w:bCs/>
          <w:i/>
          <w:spacing w:val="-2"/>
          <w:sz w:val="20"/>
          <w:szCs w:val="20"/>
          <w:lang w:eastAsia="en-US"/>
        </w:rPr>
        <w:t>нтуална предварителна обработка</w:t>
      </w:r>
      <w:r w:rsidR="0008225F" w:rsidRPr="00A135F5">
        <w:rPr>
          <w:rFonts w:ascii="Times New Roman" w:eastAsia="Times New Roman" w:hAnsi="Times New Roman" w:cs="Times New Roman"/>
          <w:bCs/>
          <w:i/>
          <w:spacing w:val="-2"/>
          <w:sz w:val="20"/>
          <w:szCs w:val="20"/>
          <w:lang w:eastAsia="en-US"/>
        </w:rPr>
        <w:t xml:space="preserve"> като пране, почистване и др</w:t>
      </w:r>
      <w:r w:rsidR="0008225F" w:rsidRPr="007A219A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.)</w:t>
      </w:r>
    </w:p>
    <w:p w14:paraId="72D5A945" w14:textId="77777777" w:rsidR="0008225F" w:rsidRPr="007A219A" w:rsidRDefault="0008225F" w:rsidP="0008225F">
      <w:pPr>
        <w:spacing w:before="240"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Състав и наименование на импрегниращия продукт: ………….........................................................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.......................................</w:t>
      </w:r>
    </w:p>
    <w:p w14:paraId="09CBB12F" w14:textId="06390BF7" w:rsidR="0008225F" w:rsidRPr="0091203F" w:rsidRDefault="0008225F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</w:t>
      </w:r>
      <w:r w:rsidRPr="007A219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(изписват се веществата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,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влизащи в състав</w:t>
      </w:r>
      <w:r w:rsidRPr="00DA3BF6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a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на </w:t>
      </w:r>
      <w:r w:rsidR="00BE0308" w:rsidRPr="00BE03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импрегниращия </w:t>
      </w:r>
      <w:r w:rsidR="00BE03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продукт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665907F4" w14:textId="77777777" w:rsidR="0008225F" w:rsidRPr="007A219A" w:rsidRDefault="0008225F" w:rsidP="0008225F">
      <w:pPr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Производител на импрегниращия продукт: 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........................................</w:t>
      </w:r>
    </w:p>
    <w:p w14:paraId="4A351DC9" w14:textId="77777777" w:rsidR="00915DEE" w:rsidRDefault="00915DEE" w:rsidP="0008225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9D8939F" w14:textId="77777777" w:rsidR="0008225F" w:rsidRDefault="0008225F" w:rsidP="0008225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7A219A">
        <w:rPr>
          <w:rFonts w:ascii="Times New Roman" w:eastAsia="Times New Roman" w:hAnsi="Times New Roman" w:cs="Times New Roman"/>
          <w:sz w:val="20"/>
          <w:szCs w:val="20"/>
          <w:lang w:eastAsia="en-US"/>
        </w:rPr>
        <w:t>Метод на импрегниране на текстила: ……………………………………………………….……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……………………………..</w:t>
      </w:r>
    </w:p>
    <w:p w14:paraId="34A4219A" w14:textId="77777777" w:rsidR="0008225F" w:rsidRDefault="0008225F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(разходна норма на 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m</w:t>
      </w:r>
      <w:r w:rsidRPr="0091203F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val="en-US" w:eastAsia="en-US"/>
        </w:rPr>
        <w:t>2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,</w:t>
      </w:r>
      <w:r w:rsidRPr="009120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начин на нанасяне и др. особености)</w:t>
      </w:r>
    </w:p>
    <w:p w14:paraId="72C47C29" w14:textId="77777777" w:rsidR="00915DEE" w:rsidRDefault="00915DEE" w:rsidP="007C020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D911A00" w14:textId="77777777" w:rsidR="007C020A" w:rsidRPr="00263B1E" w:rsidRDefault="007C020A" w:rsidP="007C020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263B1E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Очакван клас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за</w:t>
      </w:r>
      <w:r w:rsidRPr="00263B1E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„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поведение при горене“</w:t>
      </w:r>
      <w:r w:rsidRPr="00263B1E">
        <w:rPr>
          <w:rFonts w:ascii="Times New Roman" w:eastAsia="Times New Roman" w:hAnsi="Times New Roman" w:cs="Times New Roman"/>
          <w:sz w:val="20"/>
          <w:szCs w:val="20"/>
          <w:lang w:eastAsia="en-US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263B1E"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……………….........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...</w:t>
      </w:r>
      <w:r w:rsidRPr="00263B1E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</w:t>
      </w:r>
      <w:r w:rsidRPr="00263B1E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...........................................</w:t>
      </w:r>
    </w:p>
    <w:p w14:paraId="229F591A" w14:textId="77777777" w:rsidR="007C020A" w:rsidRPr="00DA3BF6" w:rsidRDefault="007C020A" w:rsidP="007C02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vertAlign w:val="superscript"/>
          <w:lang w:eastAsia="en-US"/>
        </w:rPr>
      </w:pPr>
      <w:r w:rsidRPr="00263B1E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 xml:space="preserve">(посочва се очаквания клас: </w:t>
      </w:r>
      <w:r>
        <w:rPr>
          <w:rFonts w:ascii="Times New Roman" w:hAnsi="Times New Roman" w:cs="Times New Roman"/>
          <w:i/>
          <w:sz w:val="20"/>
          <w:szCs w:val="20"/>
        </w:rPr>
        <w:t>1;</w:t>
      </w:r>
      <w:r w:rsidRPr="00263B1E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2;</w:t>
      </w:r>
      <w:r w:rsidRPr="00263B1E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3;</w:t>
      </w:r>
      <w:r w:rsidRPr="00263B1E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4</w:t>
      </w:r>
      <w:r w:rsidRPr="00263B1E">
        <w:rPr>
          <w:rFonts w:ascii="Times New Roman" w:hAnsi="Times New Roman" w:cs="Times New Roman"/>
          <w:i/>
          <w:sz w:val="20"/>
          <w:szCs w:val="20"/>
        </w:rPr>
        <w:t xml:space="preserve"> или </w:t>
      </w:r>
      <w:r>
        <w:rPr>
          <w:rFonts w:ascii="Times New Roman" w:hAnsi="Times New Roman" w:cs="Times New Roman"/>
          <w:i/>
          <w:sz w:val="20"/>
          <w:szCs w:val="20"/>
        </w:rPr>
        <w:t>5</w:t>
      </w:r>
      <w:r w:rsidRPr="00263B1E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)</w:t>
      </w:r>
    </w:p>
    <w:p w14:paraId="4BD8F739" w14:textId="77777777" w:rsidR="007C020A" w:rsidRPr="0091203F" w:rsidRDefault="007C020A" w:rsidP="000822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25DFCF97" w14:textId="77777777" w:rsidR="00391086" w:rsidRDefault="00391086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Лице за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контакти: ……………………………………………………………………………………………………………...</w:t>
      </w:r>
    </w:p>
    <w:p w14:paraId="162B9A97" w14:textId="77777777" w:rsidR="00391086" w:rsidRPr="00341269" w:rsidRDefault="00391086" w:rsidP="00B764C1">
      <w:pPr>
        <w:spacing w:before="120" w:after="0" w:line="320" w:lineRule="exact"/>
        <w:ind w:right="85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(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име</w:t>
      </w:r>
      <w:proofErr w:type="spellEnd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и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фамилия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, телефон, факс,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e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-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mail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)</w:t>
      </w:r>
    </w:p>
    <w:p w14:paraId="1D6CCC60" w14:textId="77777777" w:rsidR="00391086" w:rsidRDefault="00391086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Вид на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услугата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 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bCs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.................................</w:t>
      </w:r>
    </w:p>
    <w:p w14:paraId="71E933EC" w14:textId="442D0F73" w:rsidR="00391086" w:rsidRDefault="00391086" w:rsidP="00B764C1">
      <w:pPr>
        <w:spacing w:before="120" w:after="0" w:line="320" w:lineRule="exact"/>
        <w:ind w:right="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(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обикновена</w:t>
      </w:r>
      <w:proofErr w:type="spellEnd"/>
      <w:r w:rsidR="00171AEA">
        <w:rPr>
          <w:rStyle w:val="FootnoteReference"/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footnoteReference w:id="8"/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или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бърза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GB" w:eastAsia="en-US"/>
        </w:rPr>
        <w:footnoteReference w:id="9"/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)</w:t>
      </w:r>
    </w:p>
    <w:p w14:paraId="66AC4910" w14:textId="77777777" w:rsidR="00341269" w:rsidRDefault="00341269" w:rsidP="00341269">
      <w:pPr>
        <w:spacing w:after="0" w:line="240" w:lineRule="auto"/>
        <w:ind w:right="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6F8DC463" w14:textId="77777777" w:rsidR="00A65807" w:rsidRDefault="00A65807" w:rsidP="00341269">
      <w:pPr>
        <w:spacing w:after="0" w:line="240" w:lineRule="auto"/>
        <w:ind w:right="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3F2242CB" w14:textId="77777777" w:rsidR="00915DEE" w:rsidRDefault="00915DEE" w:rsidP="00080CB1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bookmarkStart w:id="0" w:name="_Hlk41558201"/>
    </w:p>
    <w:p w14:paraId="6823E59E" w14:textId="77777777" w:rsidR="00BB25BA" w:rsidRDefault="00AA0ABC" w:rsidP="00AA0AB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Предписания и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инс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трукции за манипулиране с образеца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изпитване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…………………………………………………… ………………………………………………………………………………………………………………………………………</w:t>
      </w:r>
    </w:p>
    <w:p w14:paraId="05B2AAA9" w14:textId="3249C008" w:rsidR="00BB25BA" w:rsidRDefault="00BB25BA" w:rsidP="00AA0AB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</w:t>
      </w:r>
    </w:p>
    <w:p w14:paraId="5258B3F1" w14:textId="2FFC17DE" w:rsidR="00BB25BA" w:rsidRDefault="00BB25BA" w:rsidP="00AA0AB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</w:t>
      </w:r>
    </w:p>
    <w:p w14:paraId="10DF8AC3" w14:textId="442CCC9E" w:rsidR="00AA0ABC" w:rsidRPr="00A36BFF" w:rsidRDefault="00AA0ABC" w:rsidP="00AA0AB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DB2039" w14:textId="77777777" w:rsidR="00AA0ABC" w:rsidRPr="00F82344" w:rsidRDefault="00AA0ABC" w:rsidP="00AA0A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ри необходимост се прилагат предписания и инструкции за манипулиране с о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зпитване, за да бъдат взети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предвид всички необходими предпазни мерки за запазване целостта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, за да се избегне влошаване, замърсяване, загубване или повреда по време на манипулирането, транспортирането, съхраняването/изчакването и подготовката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изпитване)</w:t>
      </w:r>
    </w:p>
    <w:p w14:paraId="73700C30" w14:textId="77777777" w:rsidR="00AA0ABC" w:rsidRDefault="00AA0ABC" w:rsidP="00AA0ABC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14:paraId="2C90736B" w14:textId="77777777" w:rsidR="00AA0ABC" w:rsidRPr="00BB25BA" w:rsidRDefault="00AA0ABC" w:rsidP="00AA0ABC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Образецът за изпитване е предоставен на ИЦ по ПАБ при ГДПБЗН-МВР от заявителя. ИЦ по ПАБ при ГДПБЗН-МВР не носи отговорност за вземането на гореописаните образци за изпитване.</w:t>
      </w:r>
    </w:p>
    <w:p w14:paraId="3CA88B97" w14:textId="77777777" w:rsidR="00AA0ABC" w:rsidRPr="00BB25BA" w:rsidRDefault="00AA0ABC" w:rsidP="00AA0ABC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Известно ми е, че нося отговорност за:</w:t>
      </w:r>
    </w:p>
    <w:p w14:paraId="28FFF0C8" w14:textId="77777777" w:rsidR="00AA0ABC" w:rsidRPr="00BB25BA" w:rsidRDefault="00AA0ABC" w:rsidP="00AA0ABC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представителността на образеца за изпитване;</w:t>
      </w:r>
    </w:p>
    <w:p w14:paraId="7DC4E2B9" w14:textId="77777777" w:rsidR="00AA0ABC" w:rsidRPr="00BB25BA" w:rsidRDefault="00AA0ABC" w:rsidP="00AA0ABC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ГДПБЗН-МВР.</w:t>
      </w:r>
    </w:p>
    <w:p w14:paraId="071C8622" w14:textId="77777777" w:rsidR="00A65807" w:rsidRPr="00BB25BA" w:rsidRDefault="00A65807" w:rsidP="00A65807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en-US"/>
        </w:rPr>
      </w:pPr>
      <w:r w:rsidRPr="00BB25BA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Приложения</w:t>
      </w:r>
      <w:r w:rsidRPr="00BB25BA">
        <w:rPr>
          <w:rFonts w:ascii="Times New Roman" w:eastAsia="Times New Roman" w:hAnsi="Times New Roman" w:cs="Times New Roman"/>
          <w:sz w:val="20"/>
          <w:szCs w:val="20"/>
          <w:u w:val="single"/>
          <w:lang w:eastAsia="en-US"/>
        </w:rPr>
        <w:t>:</w:t>
      </w:r>
    </w:p>
    <w:p w14:paraId="6C52715C" w14:textId="77777777" w:rsidR="00A65807" w:rsidRPr="00BB25BA" w:rsidRDefault="00A65807" w:rsidP="00A65807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1. Документи, удостоверяващи статута на производителя (за лица, регистрирани в чужбина - оригинал или копие на регистрационен акт (съдебно или друго удостоверение според законите на държавата по регистрация на юридическото лице), заверен и легализиран съгласно т. 3.2 от Забележки).</w:t>
      </w:r>
    </w:p>
    <w:p w14:paraId="31D3BA4D" w14:textId="3881ECBF" w:rsidR="00A65807" w:rsidRPr="00BB25BA" w:rsidRDefault="00773676" w:rsidP="00A65807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 Техническата документация на продукта, която е издадена от производителя.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Приложените документи, които са копия на оригиналите, трябва да са заверени, с подпис и печат на заявителя и щемпел или собственоръчно изписване „Вярно с оригинала” на всяка страница.</w:t>
      </w:r>
    </w:p>
    <w:p w14:paraId="2603E373" w14:textId="77777777" w:rsidR="0029432B" w:rsidRPr="00BB25BA" w:rsidRDefault="0029432B" w:rsidP="0029432B">
      <w:pPr>
        <w:spacing w:after="0" w:line="240" w:lineRule="exact"/>
        <w:ind w:right="36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7E396E1E" w14:textId="77777777" w:rsidR="0029432B" w:rsidRPr="00BB25BA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</w:pPr>
      <w:r w:rsidRPr="00BB25BA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 xml:space="preserve">Забележки: </w:t>
      </w:r>
    </w:p>
    <w:p w14:paraId="7C426FB4" w14:textId="77777777" w:rsidR="0029432B" w:rsidRPr="00BB25BA" w:rsidRDefault="0029432B" w:rsidP="0029432B">
      <w:pPr>
        <w:pStyle w:val="ListParagraph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Лабораторията 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</w:t>
      </w:r>
    </w:p>
    <w:p w14:paraId="1BC44182" w14:textId="1AE1A95A" w:rsidR="0029432B" w:rsidRPr="00BB25BA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Лабораторията предварително информира </w:t>
      </w:r>
      <w:r w:rsidR="002934A4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информацията, която възнамерява да направи обществено достъпна. С изключение на информацията, която заявителят прави обществено достъпна, или когато това е договорено между лабораторията и заявителя (например да се отговори на жалби), всяка друга информация се счита за нейна собственост и се разглежда като професионална тайна.</w:t>
      </w:r>
    </w:p>
    <w:p w14:paraId="5311C81B" w14:textId="77777777" w:rsidR="0029432B" w:rsidRPr="00BB25BA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Когато лабораторията е задължена по закон или е упълномощена съгласно договорни споразумения да оповести информация, представляваща професионална тайна, заявителят или засегнатото лице се уведомява за предоставяната информация, освен ако това не е забранено по закон.</w:t>
      </w:r>
    </w:p>
    <w:p w14:paraId="6C369045" w14:textId="7EFB75FD" w:rsidR="0029432B" w:rsidRPr="00BB25BA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Информация за заявителя, получена от източници, различни от самия клиент (например жалбоподател, регулаторни органи)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се счита за професионална тайна между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 лабораторията. Лабораторията опазва професионалната тайна за доставчика (източника) и не я разкрива пред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, освен ако това е съгласувано с източника.</w:t>
      </w:r>
    </w:p>
    <w:p w14:paraId="04498674" w14:textId="0FEA75FB" w:rsidR="0029432B" w:rsidRPr="00BB25BA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Заявителят (възложителят) има право да отправи жалба, отнасяща се до лабораторните дейности, за които лабораторията е отговорна. При поискване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процедурата за разглеждане на жалби се предоставя на всички заинтересовани страни.</w:t>
      </w:r>
    </w:p>
    <w:p w14:paraId="13B7CC76" w14:textId="577C09CA" w:rsidR="0029432B" w:rsidRPr="00BB25BA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При заявяване на услуга от упълномощен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представител, е необходимо пред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ставяне на документ за упълномощаване, издаден от производителя или негов упълномощен представител.</w:t>
      </w:r>
    </w:p>
    <w:p w14:paraId="0D2B86D0" w14:textId="4C906891" w:rsidR="0029432B" w:rsidRPr="00BB25BA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3.1. Пълномощното трябва да е с нотариална заверка на подписа и да съдържа конкретните действия, които упълномощеният представител може да извършва, с цел изпълнение на задълженията, свързани с извършване на предоставяната услуга.</w:t>
      </w:r>
    </w:p>
    <w:p w14:paraId="59DF9907" w14:textId="6BA50BC0" w:rsidR="0029432B" w:rsidRPr="00BB25BA" w:rsidRDefault="0029432B" w:rsidP="0029432B">
      <w:pPr>
        <w:tabs>
          <w:tab w:val="left" w:pos="540"/>
          <w:tab w:val="num" w:pos="156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3.2. Когато производителят е юридическо лице, регистрирано в чужбина,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документът за упълномощаване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следва да бъде със заверка и легализация, в съответствие с установения международен ред (публикуван на официалната интернет страница на Министерство на външните работи).</w:t>
      </w:r>
    </w:p>
    <w:p w14:paraId="71FE759C" w14:textId="29028156" w:rsidR="0029432B" w:rsidRPr="00BB25BA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3.3. В случай че представеното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пълномощно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е копие </w:t>
      </w:r>
      <w:r w:rsidR="00E84E16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на оригинала, </w:t>
      </w:r>
      <w:r w:rsidR="00AD1623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същото трябва да е заверено от заявителя с подпис и печат за вярност на всяка страница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14:paraId="49F2DA3B" w14:textId="77777777" w:rsidR="0029432B" w:rsidRPr="00BB25BA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3.4. Когато пълномощното на заявителя е издадено от търговски пълномощник на юридическото лице или от друг пълномощник, се прилага пълномощното на търговския пълномощник/другия пълномощник със заверка/легализация съгласно т. 3.1 или т. 3.2, за удостоверяване на упълномощаването от страна на производителя и за обема на представителната власт на търговския пълномощник/другия пълномощник. Копията на пълномощните се подават заверени от търговския пълномощник/другия пълномощник с подпис и печат за вярност на всяка страница.</w:t>
      </w:r>
    </w:p>
    <w:p w14:paraId="2C5EF4C6" w14:textId="77777777" w:rsidR="0029432B" w:rsidRPr="00BB25BA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1E11A2F" w14:textId="77777777" w:rsidR="0029432B" w:rsidRPr="00BB25BA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Желая да получа издадения документ по следния начин:</w:t>
      </w:r>
    </w:p>
    <w:p w14:paraId="43B65723" w14:textId="6D0B31E8" w:rsidR="0029432B" w:rsidRPr="00BB25BA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Лично от сградата на ГДПБЗН-МВР на ул. </w:t>
      </w:r>
      <w:r w:rsidR="0029513A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„Пиротска“ </w:t>
      </w:r>
      <w:r w:rsidR="00493F8D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№ </w:t>
      </w:r>
      <w:r w:rsidR="0029513A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171А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4539C04B" w14:textId="1D9ABE1C" w:rsidR="0029432B" w:rsidRPr="00BB25BA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Чрез лицензиран пощенски оператор на адрес:</w:t>
      </w:r>
      <w:r w:rsidR="007C020A"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</w:t>
      </w:r>
      <w:r w:rsidRPr="00BB25B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</w:t>
      </w:r>
      <w:r w:rsid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</w:t>
      </w: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....,</w:t>
      </w:r>
    </w:p>
    <w:p w14:paraId="5392CA46" w14:textId="77777777" w:rsidR="0029432B" w:rsidRPr="00A47D63" w:rsidRDefault="0029432B" w:rsidP="0029432B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BB25BA">
        <w:rPr>
          <w:rFonts w:ascii="Times New Roman" w:eastAsia="Times New Roman" w:hAnsi="Times New Roman" w:cs="Times New Roman"/>
          <w:sz w:val="20"/>
          <w:szCs w:val="20"/>
          <w:lang w:eastAsia="en-US"/>
        </w:rPr>
        <w:t>като декларирам, че пощенските разходи са за моя сметка, платими при получаването му.</w:t>
      </w:r>
    </w:p>
    <w:p w14:paraId="32DADC28" w14:textId="77777777" w:rsidR="00BB25BA" w:rsidRDefault="00BB25BA" w:rsidP="00BB25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E4473F3" w14:textId="77777777" w:rsidR="00BB25BA" w:rsidRDefault="00BB25BA" w:rsidP="00BB25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641267D" w14:textId="77777777" w:rsidR="00BB25BA" w:rsidRDefault="00BB25BA" w:rsidP="00BB25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072D7900" w14:textId="77777777" w:rsidR="00F071E2" w:rsidRPr="00BB25BA" w:rsidRDefault="00F071E2" w:rsidP="00BB25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25BA">
        <w:rPr>
          <w:rFonts w:ascii="Times New Roman" w:hAnsi="Times New Roman" w:cs="Times New Roman"/>
          <w:sz w:val="20"/>
          <w:szCs w:val="20"/>
        </w:rPr>
        <w:t xml:space="preserve">Долуподписаният ......................................................................................................................................... декларирам, че съм запознат и приемам общите търговски условия, уредени с процедура ОП 7.1-2 „Общи търговски условия” от системата за управление на </w:t>
      </w:r>
      <w:proofErr w:type="spellStart"/>
      <w:r w:rsidRPr="00BB25BA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BB25BA">
        <w:rPr>
          <w:rFonts w:ascii="Times New Roman" w:hAnsi="Times New Roman" w:cs="Times New Roman"/>
          <w:sz w:val="20"/>
          <w:szCs w:val="20"/>
        </w:rPr>
        <w:t xml:space="preserve"> център по пожарна и аварийна безопасност при Главна дирекция „Пожарна безопасност и защита на населението“-МВР </w:t>
      </w:r>
      <w:r w:rsidRPr="00BB25BA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BB25BA">
        <w:rPr>
          <w:rFonts w:ascii="Times New Roman" w:hAnsi="Times New Roman" w:cs="Times New Roman"/>
          <w:sz w:val="20"/>
          <w:szCs w:val="20"/>
        </w:rPr>
        <w:t>публикувана на официалната интернет страница на ГДПБЗН-МВР/Дирекцията/Структура/Отдел „Център за изследвания и експертизи“/сектор „</w:t>
      </w:r>
      <w:proofErr w:type="spellStart"/>
      <w:r w:rsidRPr="00BB25BA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BB25BA">
        <w:rPr>
          <w:rFonts w:ascii="Times New Roman" w:hAnsi="Times New Roman" w:cs="Times New Roman"/>
          <w:sz w:val="20"/>
          <w:szCs w:val="20"/>
        </w:rPr>
        <w:t xml:space="preserve"> център по ПАБ”</w:t>
      </w:r>
      <w:r w:rsidRPr="00BB25BA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BB25BA">
        <w:rPr>
          <w:rFonts w:ascii="Times New Roman" w:hAnsi="Times New Roman" w:cs="Times New Roman"/>
          <w:sz w:val="20"/>
          <w:szCs w:val="20"/>
        </w:rPr>
        <w:t>, като се задължавам да ги спазвам.</w:t>
      </w:r>
    </w:p>
    <w:p w14:paraId="1995886B" w14:textId="173FF10E" w:rsidR="00040260" w:rsidRPr="00BB25BA" w:rsidRDefault="00F071E2" w:rsidP="00040260">
      <w:pPr>
        <w:spacing w:before="120" w:after="0"/>
        <w:ind w:left="2124" w:hanging="212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BB25BA">
        <w:rPr>
          <w:rFonts w:ascii="Times New Roman" w:hAnsi="Times New Roman" w:cs="Times New Roman"/>
          <w:noProof/>
          <w:sz w:val="20"/>
          <w:szCs w:val="20"/>
        </w:rPr>
        <w:t>Дата: .....................</w:t>
      </w:r>
      <w:r w:rsidR="00BB25BA">
        <w:rPr>
          <w:rFonts w:ascii="Times New Roman" w:hAnsi="Times New Roman" w:cs="Times New Roman"/>
          <w:noProof/>
          <w:sz w:val="20"/>
          <w:szCs w:val="20"/>
        </w:rPr>
        <w:t xml:space="preserve">............. </w:t>
      </w:r>
      <w:r w:rsidR="00BB25BA">
        <w:rPr>
          <w:rFonts w:ascii="Times New Roman" w:hAnsi="Times New Roman" w:cs="Times New Roman"/>
          <w:noProof/>
          <w:sz w:val="20"/>
          <w:szCs w:val="20"/>
        </w:rPr>
        <w:tab/>
      </w:r>
      <w:r w:rsidR="00BB25BA">
        <w:rPr>
          <w:rFonts w:ascii="Times New Roman" w:hAnsi="Times New Roman" w:cs="Times New Roman"/>
          <w:noProof/>
          <w:sz w:val="20"/>
          <w:szCs w:val="20"/>
        </w:rPr>
        <w:tab/>
      </w:r>
      <w:r w:rsidR="00BB25BA">
        <w:rPr>
          <w:rFonts w:ascii="Times New Roman" w:hAnsi="Times New Roman" w:cs="Times New Roman"/>
          <w:noProof/>
          <w:sz w:val="20"/>
          <w:szCs w:val="20"/>
        </w:rPr>
        <w:tab/>
      </w:r>
      <w:r w:rsidRPr="00BB25BA">
        <w:rPr>
          <w:rFonts w:ascii="Times New Roman" w:hAnsi="Times New Roman" w:cs="Times New Roman"/>
          <w:noProof/>
          <w:sz w:val="20"/>
          <w:szCs w:val="20"/>
        </w:rPr>
        <w:t>Клиент (възложител): .......</w:t>
      </w:r>
      <w:r w:rsidR="00040260" w:rsidRPr="00BB25BA">
        <w:rPr>
          <w:rFonts w:ascii="Times New Roman" w:hAnsi="Times New Roman" w:cs="Times New Roman"/>
          <w:noProof/>
          <w:sz w:val="20"/>
          <w:szCs w:val="20"/>
        </w:rPr>
        <w:t>...</w:t>
      </w:r>
      <w:r w:rsidR="00BB25BA">
        <w:rPr>
          <w:rFonts w:ascii="Times New Roman" w:hAnsi="Times New Roman" w:cs="Times New Roman"/>
          <w:noProof/>
          <w:sz w:val="20"/>
          <w:szCs w:val="20"/>
        </w:rPr>
        <w:t>........</w:t>
      </w:r>
      <w:r w:rsidR="00040260" w:rsidRPr="00BB25BA">
        <w:rPr>
          <w:rFonts w:ascii="Times New Roman" w:hAnsi="Times New Roman" w:cs="Times New Roman"/>
          <w:noProof/>
          <w:sz w:val="20"/>
          <w:szCs w:val="20"/>
        </w:rPr>
        <w:t>........................................</w:t>
      </w:r>
      <w:r w:rsidRPr="00BB25BA">
        <w:rPr>
          <w:rFonts w:ascii="Times New Roman" w:hAnsi="Times New Roman" w:cs="Times New Roman"/>
          <w:noProof/>
          <w:sz w:val="20"/>
          <w:szCs w:val="20"/>
        </w:rPr>
        <w:t>.............</w:t>
      </w:r>
      <w:r w:rsidR="00BB25BA">
        <w:rPr>
          <w:rFonts w:ascii="Times New Roman" w:hAnsi="Times New Roman" w:cs="Times New Roman"/>
          <w:noProof/>
          <w:sz w:val="20"/>
          <w:szCs w:val="20"/>
        </w:rPr>
        <w:t>..</w:t>
      </w:r>
    </w:p>
    <w:p w14:paraId="12B7A236" w14:textId="0B0F5299" w:rsidR="000275A6" w:rsidRPr="00BB25BA" w:rsidRDefault="00BB25BA" w:rsidP="00040260">
      <w:pPr>
        <w:spacing w:after="0"/>
        <w:ind w:left="2126" w:firstLine="3970"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</w:t>
      </w:r>
      <w:r w:rsidR="00F071E2" w:rsidRPr="00BB25BA">
        <w:rPr>
          <w:rFonts w:ascii="Times New Roman" w:hAnsi="Times New Roman" w:cs="Times New Roman"/>
          <w:noProof/>
          <w:sz w:val="20"/>
          <w:szCs w:val="20"/>
        </w:rPr>
        <w:t>/име, фамилия, подпис, печат/</w:t>
      </w:r>
      <w:bookmarkEnd w:id="0"/>
    </w:p>
    <w:sectPr w:rsidR="000275A6" w:rsidRPr="00BB25BA" w:rsidSect="00544888">
      <w:footerReference w:type="default" r:id="rId9"/>
      <w:pgSz w:w="11906" w:h="16838"/>
      <w:pgMar w:top="851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69871" w14:textId="77777777" w:rsidR="00811EB9" w:rsidRDefault="00811EB9" w:rsidP="007D3947">
      <w:pPr>
        <w:spacing w:after="0" w:line="240" w:lineRule="auto"/>
      </w:pPr>
      <w:r>
        <w:separator/>
      </w:r>
    </w:p>
  </w:endnote>
  <w:endnote w:type="continuationSeparator" w:id="0">
    <w:p w14:paraId="4967B3DA" w14:textId="77777777" w:rsidR="00811EB9" w:rsidRDefault="00811EB9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494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934"/>
      <w:gridCol w:w="1702"/>
    </w:tblGrid>
    <w:tr w:rsidR="00770B00" w:rsidRPr="00927348" w14:paraId="205EB30B" w14:textId="77777777" w:rsidTr="0077364D">
      <w:tc>
        <w:tcPr>
          <w:tcW w:w="2268" w:type="pct"/>
        </w:tcPr>
        <w:p w14:paraId="0A942143" w14:textId="77777777" w:rsidR="00770B00" w:rsidRPr="00927348" w:rsidRDefault="00770B00" w:rsidP="000275A6">
          <w:pPr>
            <w:pStyle w:val="Foot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1907" w:type="pct"/>
        </w:tcPr>
        <w:p w14:paraId="6FCCCD52" w14:textId="77777777" w:rsidR="00770B00" w:rsidRPr="00927348" w:rsidRDefault="00770B00" w:rsidP="000275A6">
          <w:pPr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825" w:type="pct"/>
          <w:vAlign w:val="bottom"/>
        </w:tcPr>
        <w:p w14:paraId="1EEDB5A8" w14:textId="54A08CC0" w:rsidR="00770B00" w:rsidRPr="00927348" w:rsidRDefault="0077364D" w:rsidP="000275A6">
          <w:pPr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77364D">
            <w:rPr>
              <w:rFonts w:ascii="Times New Roman" w:hAnsi="Times New Roman" w:cs="Times New Roman"/>
              <w:sz w:val="18"/>
              <w:szCs w:val="18"/>
            </w:rPr>
            <w:t xml:space="preserve">Страница </w:t>
          </w:r>
          <w:r w:rsidRPr="0077364D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77364D">
            <w:rPr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Pr="0077364D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773676">
            <w:rPr>
              <w:rFonts w:ascii="Times New Roman" w:hAnsi="Times New Roman" w:cs="Times New Roman"/>
              <w:noProof/>
              <w:sz w:val="18"/>
              <w:szCs w:val="18"/>
            </w:rPr>
            <w:t>4</w:t>
          </w:r>
          <w:r w:rsidRPr="0077364D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  <w:r w:rsidRPr="0077364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proofErr w:type="spellStart"/>
          <w:r w:rsidRPr="0077364D">
            <w:rPr>
              <w:rFonts w:ascii="Times New Roman" w:hAnsi="Times New Roman" w:cs="Times New Roman"/>
              <w:sz w:val="18"/>
              <w:szCs w:val="18"/>
            </w:rPr>
            <w:t>oт</w:t>
          </w:r>
          <w:proofErr w:type="spellEnd"/>
          <w:r w:rsidRPr="0077364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 w:rsidR="00BB25BA">
            <w:rPr>
              <w:rFonts w:ascii="Times New Roman" w:hAnsi="Times New Roman" w:cs="Times New Roman"/>
              <w:sz w:val="18"/>
              <w:szCs w:val="18"/>
            </w:rPr>
            <w:t>4</w:t>
          </w:r>
        </w:p>
      </w:tc>
    </w:tr>
  </w:tbl>
  <w:p w14:paraId="6C076BA2" w14:textId="77777777" w:rsidR="00770B00" w:rsidRPr="009D40E2" w:rsidRDefault="00770B0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42855" w14:textId="77777777" w:rsidR="00811EB9" w:rsidRDefault="00811EB9" w:rsidP="007D3947">
      <w:pPr>
        <w:spacing w:after="0" w:line="240" w:lineRule="auto"/>
      </w:pPr>
      <w:r>
        <w:separator/>
      </w:r>
    </w:p>
  </w:footnote>
  <w:footnote w:type="continuationSeparator" w:id="0">
    <w:p w14:paraId="1E014873" w14:textId="77777777" w:rsidR="00811EB9" w:rsidRDefault="00811EB9" w:rsidP="007D3947">
      <w:pPr>
        <w:spacing w:after="0" w:line="240" w:lineRule="auto"/>
      </w:pPr>
      <w:r>
        <w:continuationSeparator/>
      </w:r>
    </w:p>
  </w:footnote>
  <w:footnote w:id="1">
    <w:p w14:paraId="2B5ECC2E" w14:textId="77777777" w:rsidR="00750CD4" w:rsidRPr="00BB25BA" w:rsidRDefault="00750CD4" w:rsidP="00750CD4">
      <w:pPr>
        <w:pStyle w:val="FootnoteText"/>
        <w:jc w:val="both"/>
        <w:rPr>
          <w:szCs w:val="16"/>
          <w:lang w:val="ru-RU"/>
        </w:rPr>
      </w:pPr>
      <w:r w:rsidRPr="00BB25BA">
        <w:rPr>
          <w:rStyle w:val="FootnoteReference"/>
          <w:szCs w:val="16"/>
        </w:rPr>
        <w:footnoteRef/>
      </w:r>
      <w:r w:rsidRPr="00BB25BA">
        <w:rPr>
          <w:szCs w:val="16"/>
        </w:rPr>
        <w:t xml:space="preserve"> При изменение на нормативната и стандартизационна</w:t>
      </w:r>
      <w:r w:rsidR="00705D94" w:rsidRPr="00BB25BA">
        <w:rPr>
          <w:szCs w:val="16"/>
        </w:rPr>
        <w:t>та</w:t>
      </w:r>
      <w:r w:rsidRPr="00BB25BA">
        <w:rPr>
          <w:szCs w:val="16"/>
        </w:rPr>
        <w:t xml:space="preserve"> уредба, </w:t>
      </w:r>
      <w:r w:rsidR="00277706" w:rsidRPr="00BB25BA">
        <w:rPr>
          <w:szCs w:val="16"/>
        </w:rPr>
        <w:t>заявлението</w:t>
      </w:r>
      <w:r w:rsidRPr="00BB25BA">
        <w:rPr>
          <w:szCs w:val="16"/>
        </w:rPr>
        <w:t xml:space="preserve"> подлежи на актуализация.</w:t>
      </w:r>
    </w:p>
  </w:footnote>
  <w:footnote w:id="2">
    <w:p w14:paraId="1732220B" w14:textId="77777777" w:rsidR="0008225F" w:rsidRPr="00BB25BA" w:rsidRDefault="0008225F" w:rsidP="0008225F">
      <w:pPr>
        <w:pStyle w:val="FootnoteText"/>
        <w:ind w:left="142" w:hanging="142"/>
        <w:jc w:val="both"/>
        <w:rPr>
          <w:szCs w:val="18"/>
        </w:rPr>
      </w:pPr>
      <w:r w:rsidRPr="00BB25BA">
        <w:rPr>
          <w:rStyle w:val="FootnoteReference"/>
          <w:szCs w:val="18"/>
        </w:rPr>
        <w:footnoteRef/>
      </w:r>
      <w:r w:rsidRPr="00BB25BA">
        <w:rPr>
          <w:szCs w:val="18"/>
        </w:rPr>
        <w:t xml:space="preserve"> Маркира се стандартът</w:t>
      </w:r>
      <w:r w:rsidRPr="00BB25BA">
        <w:rPr>
          <w:szCs w:val="18"/>
          <w:lang w:val="en-US"/>
        </w:rPr>
        <w:t>,</w:t>
      </w:r>
      <w:r w:rsidRPr="00BB25BA">
        <w:rPr>
          <w:szCs w:val="18"/>
        </w:rPr>
        <w:t xml:space="preserve"> по който се заявява изпитването</w:t>
      </w:r>
      <w:r w:rsidRPr="00BB25BA">
        <w:rPr>
          <w:szCs w:val="18"/>
          <w:lang w:val="en-US"/>
        </w:rPr>
        <w:t xml:space="preserve">. </w:t>
      </w:r>
      <w:r w:rsidRPr="00BB25BA">
        <w:rPr>
          <w:szCs w:val="18"/>
        </w:rPr>
        <w:t>За класификация в един от следните класове: 1, 2 или 3 на текстил за завеси и пердета и при сходно използване за завеси и драперии, когато се изисква класификация, се заявяват изпитвания по: БДС EN 1101, т. 7; БДС EN ISO 6940, т. 10; БДС EN 13772, т. 10 и БДС EN ISO 6941, т. 10. За класификация в  един от следните класове: 4 или 5 на текстил за завеси и пердета и при сходно използване за завеси и драперии, когато се изисква класификация, се заявяват изпитвания по: БДС EN 1101, т. 7; БДС EN ISO 6940, т. 10; БДС EN 1102, т. 8 и БДС EN ISO 6941, т. 10.</w:t>
      </w:r>
    </w:p>
  </w:footnote>
  <w:footnote w:id="3">
    <w:p w14:paraId="3D9AA60B" w14:textId="77777777" w:rsidR="0008225F" w:rsidRPr="00BB25BA" w:rsidRDefault="0008225F" w:rsidP="0008225F">
      <w:pPr>
        <w:pStyle w:val="FootnoteText"/>
        <w:ind w:left="142" w:hanging="142"/>
        <w:jc w:val="both"/>
        <w:rPr>
          <w:szCs w:val="18"/>
          <w:lang w:val="en-US"/>
        </w:rPr>
      </w:pPr>
      <w:r w:rsidRPr="00BB25BA">
        <w:rPr>
          <w:i/>
          <w:szCs w:val="18"/>
        </w:rPr>
        <w:t xml:space="preserve"> </w:t>
      </w:r>
      <w:r w:rsidRPr="00BB25BA">
        <w:rPr>
          <w:rStyle w:val="FootnoteReference"/>
          <w:szCs w:val="18"/>
        </w:rPr>
        <w:footnoteRef/>
      </w:r>
      <w:r w:rsidRPr="00BB25BA">
        <w:rPr>
          <w:i/>
          <w:szCs w:val="18"/>
        </w:rPr>
        <w:t xml:space="preserve"> БДС ЕN 1101 “</w:t>
      </w:r>
      <w:r w:rsidRPr="00BB25BA">
        <w:rPr>
          <w:rFonts w:ascii="Arial" w:eastAsiaTheme="minorEastAsia" w:hAnsi="Arial" w:cs="Arial"/>
          <w:color w:val="828282"/>
          <w:sz w:val="22"/>
          <w:shd w:val="clear" w:color="auto" w:fill="FFFFFF"/>
          <w:lang w:eastAsia="bg-BG"/>
        </w:rPr>
        <w:t xml:space="preserve"> </w:t>
      </w:r>
      <w:r w:rsidRPr="00BB25BA">
        <w:rPr>
          <w:i/>
          <w:szCs w:val="18"/>
        </w:rPr>
        <w:t xml:space="preserve">Текстил и текстилни продукти. Поведение при горене. Завеси и платове с подобно предназначение. Подробна процедура за определяне </w:t>
      </w:r>
      <w:proofErr w:type="spellStart"/>
      <w:r w:rsidRPr="00BB25BA">
        <w:rPr>
          <w:i/>
          <w:szCs w:val="18"/>
        </w:rPr>
        <w:t>възпламенимостта</w:t>
      </w:r>
      <w:proofErr w:type="spellEnd"/>
      <w:r w:rsidRPr="00BB25BA">
        <w:rPr>
          <w:i/>
          <w:szCs w:val="18"/>
        </w:rPr>
        <w:t xml:space="preserve"> на вертикално разположени образци (малък пламък)”.</w:t>
      </w:r>
    </w:p>
  </w:footnote>
  <w:footnote w:id="4">
    <w:p w14:paraId="70E0BEB2" w14:textId="77777777" w:rsidR="0008225F" w:rsidRPr="001F6327" w:rsidRDefault="0008225F" w:rsidP="0008225F">
      <w:pPr>
        <w:pStyle w:val="FootnoteText"/>
        <w:ind w:left="142" w:hanging="142"/>
        <w:jc w:val="both"/>
        <w:rPr>
          <w:lang w:val="en-US"/>
        </w:rPr>
      </w:pPr>
      <w:r w:rsidRPr="00BB25BA">
        <w:rPr>
          <w:rStyle w:val="FootnoteReference"/>
          <w:szCs w:val="18"/>
        </w:rPr>
        <w:footnoteRef/>
      </w:r>
      <w:r w:rsidRPr="00BB25BA">
        <w:rPr>
          <w:i/>
          <w:szCs w:val="18"/>
        </w:rPr>
        <w:t xml:space="preserve"> БДС ЕN ISO 6940 “Текстил. Поведение при горене. Определяне на склонността към запалване на вертикално разположени образци (ISO 6940:2004)”.</w:t>
      </w:r>
    </w:p>
  </w:footnote>
  <w:footnote w:id="5">
    <w:p w14:paraId="7900B689" w14:textId="77777777" w:rsidR="0008225F" w:rsidRPr="00BB25BA" w:rsidRDefault="0008225F" w:rsidP="0008225F">
      <w:pPr>
        <w:pStyle w:val="FootnoteText"/>
        <w:jc w:val="both"/>
        <w:rPr>
          <w:lang w:val="en-US"/>
        </w:rPr>
      </w:pPr>
      <w:r w:rsidRPr="00BB25BA">
        <w:rPr>
          <w:rStyle w:val="FootnoteReference"/>
        </w:rPr>
        <w:footnoteRef/>
      </w:r>
      <w:r w:rsidRPr="00BB25BA">
        <w:rPr>
          <w:i/>
        </w:rPr>
        <w:t xml:space="preserve"> БДС ЕN 1102 “Текстил и продукти от текстил. Поведение при горене. Завеси и пердета. Подробна процедура за определяне разпространението на пламък при вертикално разположени образци за изпитване”.</w:t>
      </w:r>
    </w:p>
  </w:footnote>
  <w:footnote w:id="6">
    <w:p w14:paraId="2B6799FC" w14:textId="77777777" w:rsidR="0008225F" w:rsidRPr="00BB25BA" w:rsidRDefault="0008225F" w:rsidP="0008225F">
      <w:pPr>
        <w:pStyle w:val="FootnoteText"/>
        <w:rPr>
          <w:i/>
          <w:lang w:val="en-US"/>
        </w:rPr>
      </w:pPr>
      <w:r w:rsidRPr="00BB25BA">
        <w:rPr>
          <w:rStyle w:val="FootnoteReference"/>
        </w:rPr>
        <w:footnoteRef/>
      </w:r>
      <w:r w:rsidRPr="00BB25BA">
        <w:rPr>
          <w:i/>
        </w:rPr>
        <w:t xml:space="preserve"> БДС ЕN ISO 6941 “Текстил. Поведение при горене. Измерване разпространението на пламъка по вертикално разположени образци (ISO 6941:2003)”.</w:t>
      </w:r>
    </w:p>
  </w:footnote>
  <w:footnote w:id="7">
    <w:p w14:paraId="408B27E5" w14:textId="77777777" w:rsidR="0008225F" w:rsidRPr="00BB25BA" w:rsidRDefault="0008225F" w:rsidP="0008225F">
      <w:pPr>
        <w:pStyle w:val="FootnoteText"/>
        <w:rPr>
          <w:i/>
          <w:lang w:val="en-US"/>
        </w:rPr>
      </w:pPr>
      <w:r w:rsidRPr="00BB25BA">
        <w:rPr>
          <w:rStyle w:val="FootnoteReference"/>
        </w:rPr>
        <w:footnoteRef/>
      </w:r>
      <w:r w:rsidRPr="00BB25BA">
        <w:rPr>
          <w:i/>
        </w:rPr>
        <w:t xml:space="preserve"> БДС EN 13772 “Текстил и продукти от текстил. Поведение при горене. Завеси и пердета. Измерване разпространението на пламък по вертикално разположени образци под въздействие на голям източник на запалване”.</w:t>
      </w:r>
    </w:p>
  </w:footnote>
  <w:footnote w:id="8">
    <w:p w14:paraId="0FB697D5" w14:textId="599C3198" w:rsidR="00171AEA" w:rsidRPr="00BB25BA" w:rsidRDefault="00171AEA" w:rsidP="0008225F">
      <w:pPr>
        <w:pStyle w:val="FootnoteText"/>
      </w:pPr>
      <w:r w:rsidRPr="00BB25BA">
        <w:rPr>
          <w:rStyle w:val="FootnoteReference"/>
        </w:rPr>
        <w:footnoteRef/>
      </w:r>
      <w:r w:rsidRPr="00BB25BA">
        <w:t xml:space="preserve"> Цените се определят съгласно утвърден ценоразпис от министъра на вътрешните работи.</w:t>
      </w:r>
    </w:p>
  </w:footnote>
  <w:footnote w:id="9">
    <w:p w14:paraId="1A79D5A7" w14:textId="77777777" w:rsidR="00391086" w:rsidRPr="00D1277D" w:rsidRDefault="00391086" w:rsidP="0008225F">
      <w:pPr>
        <w:pStyle w:val="FootnoteText"/>
        <w:rPr>
          <w:sz w:val="16"/>
          <w:szCs w:val="16"/>
        </w:rPr>
      </w:pPr>
      <w:r w:rsidRPr="00BB25BA">
        <w:rPr>
          <w:rStyle w:val="FootnoteReference"/>
        </w:rPr>
        <w:footnoteRef/>
      </w:r>
      <w:r w:rsidRPr="00BB25BA">
        <w:t xml:space="preserve"> Цената за бърза услуга, се формира на база цената за обикновена услуга, умножена по коефициент 1,5.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360D"/>
    <w:multiLevelType w:val="hybridMultilevel"/>
    <w:tmpl w:val="A000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C0719"/>
    <w:multiLevelType w:val="hybridMultilevel"/>
    <w:tmpl w:val="27CE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94A99"/>
    <w:multiLevelType w:val="hybridMultilevel"/>
    <w:tmpl w:val="4686E3F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B9B364F"/>
    <w:multiLevelType w:val="hybridMultilevel"/>
    <w:tmpl w:val="2868804E"/>
    <w:lvl w:ilvl="0" w:tplc="55BEBAD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CE2DD5"/>
    <w:multiLevelType w:val="hybridMultilevel"/>
    <w:tmpl w:val="8DE647B4"/>
    <w:lvl w:ilvl="0" w:tplc="311ECB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905FB2"/>
    <w:multiLevelType w:val="hybridMultilevel"/>
    <w:tmpl w:val="0512E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2A2C0A"/>
    <w:multiLevelType w:val="hybridMultilevel"/>
    <w:tmpl w:val="62F4C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947"/>
    <w:rsid w:val="0000197D"/>
    <w:rsid w:val="00012824"/>
    <w:rsid w:val="0002366A"/>
    <w:rsid w:val="00024F2E"/>
    <w:rsid w:val="000275A6"/>
    <w:rsid w:val="0003751F"/>
    <w:rsid w:val="00040260"/>
    <w:rsid w:val="000446C6"/>
    <w:rsid w:val="00045D9B"/>
    <w:rsid w:val="000462BF"/>
    <w:rsid w:val="000470B3"/>
    <w:rsid w:val="00053350"/>
    <w:rsid w:val="00055737"/>
    <w:rsid w:val="00073786"/>
    <w:rsid w:val="00075B54"/>
    <w:rsid w:val="00076195"/>
    <w:rsid w:val="00076D77"/>
    <w:rsid w:val="00080B77"/>
    <w:rsid w:val="00080CB1"/>
    <w:rsid w:val="0008225F"/>
    <w:rsid w:val="000842FD"/>
    <w:rsid w:val="000908F9"/>
    <w:rsid w:val="000E1428"/>
    <w:rsid w:val="000F31CB"/>
    <w:rsid w:val="00104934"/>
    <w:rsid w:val="00110742"/>
    <w:rsid w:val="00111FDC"/>
    <w:rsid w:val="001138B5"/>
    <w:rsid w:val="00122CE6"/>
    <w:rsid w:val="00125EBC"/>
    <w:rsid w:val="00126D90"/>
    <w:rsid w:val="00131493"/>
    <w:rsid w:val="001361DA"/>
    <w:rsid w:val="001438A3"/>
    <w:rsid w:val="00147B3E"/>
    <w:rsid w:val="001616B2"/>
    <w:rsid w:val="00167E29"/>
    <w:rsid w:val="00171AEA"/>
    <w:rsid w:val="0018228E"/>
    <w:rsid w:val="00182F01"/>
    <w:rsid w:val="00193645"/>
    <w:rsid w:val="00195D2C"/>
    <w:rsid w:val="001A2F90"/>
    <w:rsid w:val="001A44E7"/>
    <w:rsid w:val="001B2F34"/>
    <w:rsid w:val="001C476D"/>
    <w:rsid w:val="001D544A"/>
    <w:rsid w:val="001E083B"/>
    <w:rsid w:val="001E4662"/>
    <w:rsid w:val="001E515C"/>
    <w:rsid w:val="002038F5"/>
    <w:rsid w:val="00225FAA"/>
    <w:rsid w:val="002334B7"/>
    <w:rsid w:val="002404A9"/>
    <w:rsid w:val="002442F0"/>
    <w:rsid w:val="00261444"/>
    <w:rsid w:val="00263768"/>
    <w:rsid w:val="00266F71"/>
    <w:rsid w:val="00277706"/>
    <w:rsid w:val="00285E98"/>
    <w:rsid w:val="002934A4"/>
    <w:rsid w:val="0029432B"/>
    <w:rsid w:val="0029513A"/>
    <w:rsid w:val="002A2130"/>
    <w:rsid w:val="002A78F0"/>
    <w:rsid w:val="002E670D"/>
    <w:rsid w:val="002E728A"/>
    <w:rsid w:val="00300659"/>
    <w:rsid w:val="00303402"/>
    <w:rsid w:val="00313B0B"/>
    <w:rsid w:val="00315D8B"/>
    <w:rsid w:val="00316E32"/>
    <w:rsid w:val="003335C9"/>
    <w:rsid w:val="00341269"/>
    <w:rsid w:val="003563D5"/>
    <w:rsid w:val="003666C8"/>
    <w:rsid w:val="00371B9E"/>
    <w:rsid w:val="00372E96"/>
    <w:rsid w:val="0037789D"/>
    <w:rsid w:val="00391086"/>
    <w:rsid w:val="00393B1C"/>
    <w:rsid w:val="003A4C57"/>
    <w:rsid w:val="003B097E"/>
    <w:rsid w:val="003B2D02"/>
    <w:rsid w:val="003C3AA3"/>
    <w:rsid w:val="003C7057"/>
    <w:rsid w:val="003D6B3A"/>
    <w:rsid w:val="003D795C"/>
    <w:rsid w:val="003E18AA"/>
    <w:rsid w:val="003E564E"/>
    <w:rsid w:val="0041640A"/>
    <w:rsid w:val="004239A0"/>
    <w:rsid w:val="00424386"/>
    <w:rsid w:val="0042665D"/>
    <w:rsid w:val="00444837"/>
    <w:rsid w:val="0047026B"/>
    <w:rsid w:val="00493F8D"/>
    <w:rsid w:val="004B59D4"/>
    <w:rsid w:val="004C08C6"/>
    <w:rsid w:val="004C254F"/>
    <w:rsid w:val="004D2EA0"/>
    <w:rsid w:val="004D7F4E"/>
    <w:rsid w:val="004E1BC3"/>
    <w:rsid w:val="004F22BB"/>
    <w:rsid w:val="00502171"/>
    <w:rsid w:val="00522F7F"/>
    <w:rsid w:val="00524025"/>
    <w:rsid w:val="00544888"/>
    <w:rsid w:val="005456C0"/>
    <w:rsid w:val="00566A96"/>
    <w:rsid w:val="00567D33"/>
    <w:rsid w:val="00576030"/>
    <w:rsid w:val="005856FF"/>
    <w:rsid w:val="00586606"/>
    <w:rsid w:val="005A16E0"/>
    <w:rsid w:val="005A20A3"/>
    <w:rsid w:val="005A32AA"/>
    <w:rsid w:val="005C1E44"/>
    <w:rsid w:val="005C7031"/>
    <w:rsid w:val="005D5E4D"/>
    <w:rsid w:val="005E14B2"/>
    <w:rsid w:val="005E3157"/>
    <w:rsid w:val="005E5FAD"/>
    <w:rsid w:val="0060332F"/>
    <w:rsid w:val="006049EA"/>
    <w:rsid w:val="006310E8"/>
    <w:rsid w:val="00656EA3"/>
    <w:rsid w:val="006678B9"/>
    <w:rsid w:val="006710E1"/>
    <w:rsid w:val="006769EC"/>
    <w:rsid w:val="006815EF"/>
    <w:rsid w:val="006A0CA5"/>
    <w:rsid w:val="006B5AE6"/>
    <w:rsid w:val="006B685A"/>
    <w:rsid w:val="006B728E"/>
    <w:rsid w:val="006C121B"/>
    <w:rsid w:val="006D6180"/>
    <w:rsid w:val="006E58D7"/>
    <w:rsid w:val="00705D94"/>
    <w:rsid w:val="007217A7"/>
    <w:rsid w:val="007224F5"/>
    <w:rsid w:val="00727088"/>
    <w:rsid w:val="00730512"/>
    <w:rsid w:val="00742FCF"/>
    <w:rsid w:val="00750CD4"/>
    <w:rsid w:val="00762B13"/>
    <w:rsid w:val="00770B00"/>
    <w:rsid w:val="0077364D"/>
    <w:rsid w:val="00773676"/>
    <w:rsid w:val="007834C7"/>
    <w:rsid w:val="007A219A"/>
    <w:rsid w:val="007A5EF8"/>
    <w:rsid w:val="007B0C7C"/>
    <w:rsid w:val="007B45D9"/>
    <w:rsid w:val="007C020A"/>
    <w:rsid w:val="007C0EFD"/>
    <w:rsid w:val="007C1F9F"/>
    <w:rsid w:val="007D3947"/>
    <w:rsid w:val="007D3B6A"/>
    <w:rsid w:val="007E5C15"/>
    <w:rsid w:val="0080237C"/>
    <w:rsid w:val="00805279"/>
    <w:rsid w:val="00811EB9"/>
    <w:rsid w:val="00830FE9"/>
    <w:rsid w:val="00831E53"/>
    <w:rsid w:val="00854C6C"/>
    <w:rsid w:val="00891FC7"/>
    <w:rsid w:val="008925FE"/>
    <w:rsid w:val="008A488B"/>
    <w:rsid w:val="008A544F"/>
    <w:rsid w:val="008B0F70"/>
    <w:rsid w:val="008C2C16"/>
    <w:rsid w:val="008D1E09"/>
    <w:rsid w:val="008D668A"/>
    <w:rsid w:val="008D797C"/>
    <w:rsid w:val="008E43D6"/>
    <w:rsid w:val="008E646E"/>
    <w:rsid w:val="008F6B6F"/>
    <w:rsid w:val="009041B3"/>
    <w:rsid w:val="009052F8"/>
    <w:rsid w:val="00905F17"/>
    <w:rsid w:val="00910633"/>
    <w:rsid w:val="00915DEE"/>
    <w:rsid w:val="00927348"/>
    <w:rsid w:val="009338FC"/>
    <w:rsid w:val="0094385E"/>
    <w:rsid w:val="00973D63"/>
    <w:rsid w:val="00975102"/>
    <w:rsid w:val="00976CA8"/>
    <w:rsid w:val="009830B9"/>
    <w:rsid w:val="009959A7"/>
    <w:rsid w:val="009965C4"/>
    <w:rsid w:val="009A3C1B"/>
    <w:rsid w:val="009B041D"/>
    <w:rsid w:val="009C3D0E"/>
    <w:rsid w:val="009D40E2"/>
    <w:rsid w:val="009E793D"/>
    <w:rsid w:val="009E799B"/>
    <w:rsid w:val="00A07716"/>
    <w:rsid w:val="00A135F5"/>
    <w:rsid w:val="00A241FD"/>
    <w:rsid w:val="00A2432A"/>
    <w:rsid w:val="00A5428F"/>
    <w:rsid w:val="00A5787E"/>
    <w:rsid w:val="00A62D3E"/>
    <w:rsid w:val="00A65807"/>
    <w:rsid w:val="00A74BB2"/>
    <w:rsid w:val="00A933D6"/>
    <w:rsid w:val="00A935AB"/>
    <w:rsid w:val="00AA0ABC"/>
    <w:rsid w:val="00AA2E15"/>
    <w:rsid w:val="00AA4E79"/>
    <w:rsid w:val="00AA68AE"/>
    <w:rsid w:val="00AB1F3E"/>
    <w:rsid w:val="00AD1623"/>
    <w:rsid w:val="00AD2E36"/>
    <w:rsid w:val="00AD7E1C"/>
    <w:rsid w:val="00AF1837"/>
    <w:rsid w:val="00AF6064"/>
    <w:rsid w:val="00B013E0"/>
    <w:rsid w:val="00B17730"/>
    <w:rsid w:val="00B2025E"/>
    <w:rsid w:val="00B2725D"/>
    <w:rsid w:val="00B423AA"/>
    <w:rsid w:val="00B559EF"/>
    <w:rsid w:val="00B55D18"/>
    <w:rsid w:val="00B64EBA"/>
    <w:rsid w:val="00B70632"/>
    <w:rsid w:val="00B764C1"/>
    <w:rsid w:val="00B840A4"/>
    <w:rsid w:val="00BB25BA"/>
    <w:rsid w:val="00BC096B"/>
    <w:rsid w:val="00BC0EB6"/>
    <w:rsid w:val="00BD3D50"/>
    <w:rsid w:val="00BD7336"/>
    <w:rsid w:val="00BE0308"/>
    <w:rsid w:val="00BF76C2"/>
    <w:rsid w:val="00C047AE"/>
    <w:rsid w:val="00C42645"/>
    <w:rsid w:val="00C4651F"/>
    <w:rsid w:val="00C52526"/>
    <w:rsid w:val="00C56676"/>
    <w:rsid w:val="00C6063B"/>
    <w:rsid w:val="00C811B1"/>
    <w:rsid w:val="00C84B07"/>
    <w:rsid w:val="00C92D3B"/>
    <w:rsid w:val="00CC244F"/>
    <w:rsid w:val="00CD104A"/>
    <w:rsid w:val="00CE3CAA"/>
    <w:rsid w:val="00CE562A"/>
    <w:rsid w:val="00CF22B5"/>
    <w:rsid w:val="00D05C9C"/>
    <w:rsid w:val="00D1277D"/>
    <w:rsid w:val="00D2335E"/>
    <w:rsid w:val="00D40D88"/>
    <w:rsid w:val="00D43B0E"/>
    <w:rsid w:val="00D45008"/>
    <w:rsid w:val="00D54C7D"/>
    <w:rsid w:val="00D606F4"/>
    <w:rsid w:val="00D771AB"/>
    <w:rsid w:val="00D81E9A"/>
    <w:rsid w:val="00D92CA9"/>
    <w:rsid w:val="00D93D62"/>
    <w:rsid w:val="00DD2E99"/>
    <w:rsid w:val="00DD3C69"/>
    <w:rsid w:val="00DF3C7C"/>
    <w:rsid w:val="00E1270F"/>
    <w:rsid w:val="00E15B32"/>
    <w:rsid w:val="00E206D1"/>
    <w:rsid w:val="00E407D9"/>
    <w:rsid w:val="00E649ED"/>
    <w:rsid w:val="00E818FE"/>
    <w:rsid w:val="00E84E16"/>
    <w:rsid w:val="00EA0C4B"/>
    <w:rsid w:val="00EA33A8"/>
    <w:rsid w:val="00EB1936"/>
    <w:rsid w:val="00EB2D14"/>
    <w:rsid w:val="00EE16FA"/>
    <w:rsid w:val="00EE17BB"/>
    <w:rsid w:val="00EF3F18"/>
    <w:rsid w:val="00EF7522"/>
    <w:rsid w:val="00F056C5"/>
    <w:rsid w:val="00F071E2"/>
    <w:rsid w:val="00F1192C"/>
    <w:rsid w:val="00F403A5"/>
    <w:rsid w:val="00F447EA"/>
    <w:rsid w:val="00F4528D"/>
    <w:rsid w:val="00F51498"/>
    <w:rsid w:val="00F560FC"/>
    <w:rsid w:val="00F56B1E"/>
    <w:rsid w:val="00F625F0"/>
    <w:rsid w:val="00F648DD"/>
    <w:rsid w:val="00F73CC2"/>
    <w:rsid w:val="00F80C00"/>
    <w:rsid w:val="00FA0AD6"/>
    <w:rsid w:val="00FB1B0B"/>
    <w:rsid w:val="00FB2070"/>
    <w:rsid w:val="00FC4407"/>
    <w:rsid w:val="00FD7E8E"/>
    <w:rsid w:val="00FE4055"/>
    <w:rsid w:val="00FE4D2A"/>
    <w:rsid w:val="00FF1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BC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1DA1D-B536-4A67-BEAE-08C21817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1491</Words>
  <Characters>8502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Божидар Георгиев</dc:creator>
  <cp:lastModifiedBy>Doctor K</cp:lastModifiedBy>
  <cp:revision>13</cp:revision>
  <cp:lastPrinted>2020-05-13T10:27:00Z</cp:lastPrinted>
  <dcterms:created xsi:type="dcterms:W3CDTF">2023-05-11T20:19:00Z</dcterms:created>
  <dcterms:modified xsi:type="dcterms:W3CDTF">2026-08-20T11:32:00Z</dcterms:modified>
</cp:coreProperties>
</file>