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1CF" w:rsidRPr="008821CF" w:rsidRDefault="008821CF" w:rsidP="008821CF">
      <w:pPr>
        <w:shd w:val="clear" w:color="auto" w:fill="FFFFFF"/>
        <w:spacing w:after="0" w:line="240" w:lineRule="auto"/>
        <w:jc w:val="center"/>
        <w:rPr>
          <w:rFonts w:ascii="Arial" w:eastAsia="Times New Roman" w:hAnsi="Arial" w:cs="Arial"/>
          <w:b/>
          <w:bCs/>
          <w:color w:val="222222"/>
          <w:sz w:val="36"/>
          <w:szCs w:val="36"/>
          <w:lang w:eastAsia="bg-BG"/>
        </w:rPr>
      </w:pPr>
      <w:bookmarkStart w:id="0" w:name="_GoBack"/>
      <w:bookmarkEnd w:id="0"/>
      <w:r w:rsidRPr="008821CF">
        <w:rPr>
          <w:rFonts w:ascii="Arial" w:eastAsia="Times New Roman" w:hAnsi="Arial" w:cs="Arial"/>
          <w:b/>
          <w:bCs/>
          <w:color w:val="222222"/>
          <w:sz w:val="36"/>
          <w:szCs w:val="36"/>
          <w:lang w:eastAsia="bg-BG"/>
        </w:rPr>
        <w:t>НАРЕДБА № </w:t>
      </w:r>
      <w:r w:rsidRPr="008821CF">
        <w:rPr>
          <w:rFonts w:ascii="Arial" w:eastAsia="Times New Roman" w:hAnsi="Arial" w:cs="Arial"/>
          <w:b/>
          <w:bCs/>
          <w:color w:val="222222"/>
          <w:sz w:val="36"/>
          <w:szCs w:val="36"/>
          <w:shd w:val="clear" w:color="auto" w:fill="FFFF66"/>
          <w:lang w:eastAsia="bg-BG"/>
        </w:rPr>
        <w:t>8121з-611</w:t>
      </w:r>
      <w:r w:rsidRPr="008821CF">
        <w:rPr>
          <w:rFonts w:ascii="Arial" w:eastAsia="Times New Roman" w:hAnsi="Arial" w:cs="Arial"/>
          <w:b/>
          <w:bCs/>
          <w:color w:val="222222"/>
          <w:sz w:val="36"/>
          <w:szCs w:val="36"/>
          <w:lang w:eastAsia="bg-BG"/>
        </w:rPr>
        <w:t> ОТ 11 ЮНИ 2018 Г. ЗА УСЛОВИЯТА И РЕДА ЗА ОРГАНИЗАЦИЯ И ИЗВЪРШВАНЕ НА ВИДОВЕТЕ ЧАСТНА ОХРАНИТЕЛНА ДЕЙНОСТ ПО ЧЛ. 5, АЛ. 1 ОТ ЗАКОНА ЗА ЧАСТНАТА ОХРАНИТЕЛНА ДЕЙНОСТ И ЗА ОПРЕДЕЛЯНЕ НА ПРИМЕРНА ТИПОВА КЛАСИФИКАЦИЯ НА ОБЕКТИТЕ, НА КОИТО СЕ ОСЪЩЕСТВЯВА ОХРАНА ПО ЧЛ. 5, АЛ. 1, Т. 2 И 3 ОТ ЗАКОНА ЗА ЧАСТНАТА ОХРАНИТЕЛНА ДЕЙНОСТ</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36"/>
          <w:szCs w:val="36"/>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В сила от 22.06.2018 </w:t>
      </w:r>
      <w:proofErr w:type="spellStart"/>
      <w:r w:rsidRPr="008821CF">
        <w:rPr>
          <w:rFonts w:ascii="Arial" w:eastAsia="Times New Roman" w:hAnsi="Arial" w:cs="Arial"/>
          <w:color w:val="222222"/>
          <w:sz w:val="24"/>
          <w:szCs w:val="24"/>
          <w:lang w:eastAsia="bg-BG"/>
        </w:rPr>
        <w:t>г.Издадена</w:t>
      </w:r>
      <w:proofErr w:type="spellEnd"/>
      <w:r w:rsidRPr="008821CF">
        <w:rPr>
          <w:rFonts w:ascii="Arial" w:eastAsia="Times New Roman" w:hAnsi="Arial" w:cs="Arial"/>
          <w:color w:val="222222"/>
          <w:sz w:val="24"/>
          <w:szCs w:val="24"/>
          <w:lang w:eastAsia="bg-BG"/>
        </w:rPr>
        <w:t xml:space="preserve"> от министъра на вътрешните работи</w:t>
      </w:r>
    </w:p>
    <w:p w:rsidR="008821CF" w:rsidRPr="008821CF" w:rsidRDefault="008821CF" w:rsidP="008821CF">
      <w:pPr>
        <w:shd w:val="clear" w:color="auto" w:fill="FFFFFF"/>
        <w:spacing w:after="0" w:line="240" w:lineRule="auto"/>
        <w:ind w:firstLine="1650"/>
        <w:jc w:val="both"/>
        <w:rPr>
          <w:rFonts w:ascii="Arial" w:eastAsia="Times New Roman" w:hAnsi="Arial" w:cs="Arial"/>
          <w:b/>
          <w:bCs/>
          <w:color w:val="222222"/>
          <w:sz w:val="36"/>
          <w:szCs w:val="36"/>
          <w:lang w:eastAsia="bg-BG"/>
        </w:rPr>
      </w:pPr>
      <w:proofErr w:type="spellStart"/>
      <w:r w:rsidRPr="008821CF">
        <w:rPr>
          <w:rFonts w:ascii="Arial" w:eastAsia="Times New Roman" w:hAnsi="Arial" w:cs="Arial"/>
          <w:b/>
          <w:bCs/>
          <w:color w:val="222222"/>
          <w:sz w:val="36"/>
          <w:szCs w:val="36"/>
          <w:lang w:eastAsia="bg-BG"/>
        </w:rPr>
        <w:t>Обн</w:t>
      </w:r>
      <w:proofErr w:type="spellEnd"/>
      <w:r w:rsidRPr="008821CF">
        <w:rPr>
          <w:rFonts w:ascii="Arial" w:eastAsia="Times New Roman" w:hAnsi="Arial" w:cs="Arial"/>
          <w:b/>
          <w:bCs/>
          <w:color w:val="222222"/>
          <w:sz w:val="36"/>
          <w:szCs w:val="36"/>
          <w:lang w:eastAsia="bg-BG"/>
        </w:rPr>
        <w:t>. ДВ. бр.</w:t>
      </w:r>
      <w:hyperlink r:id="rId5" w:history="1">
        <w:r w:rsidRPr="008821CF">
          <w:rPr>
            <w:rFonts w:ascii="Arial" w:eastAsia="Times New Roman" w:hAnsi="Arial" w:cs="Arial"/>
            <w:b/>
            <w:bCs/>
            <w:color w:val="0000FF"/>
            <w:sz w:val="36"/>
            <w:szCs w:val="36"/>
            <w:u w:val="single"/>
            <w:lang w:eastAsia="bg-BG"/>
          </w:rPr>
          <w:t>52</w:t>
        </w:r>
      </w:hyperlink>
      <w:r w:rsidRPr="008821CF">
        <w:rPr>
          <w:rFonts w:ascii="Arial" w:eastAsia="Times New Roman" w:hAnsi="Arial" w:cs="Arial"/>
          <w:b/>
          <w:bCs/>
          <w:color w:val="222222"/>
          <w:sz w:val="36"/>
          <w:szCs w:val="36"/>
          <w:lang w:eastAsia="bg-BG"/>
        </w:rPr>
        <w:t> от 22 Юни 2018г., </w:t>
      </w:r>
      <w:r w:rsidRPr="008821CF">
        <w:rPr>
          <w:rFonts w:ascii="Arial" w:eastAsia="Times New Roman" w:hAnsi="Arial" w:cs="Arial"/>
          <w:b/>
          <w:bCs/>
          <w:color w:val="0000FF"/>
          <w:sz w:val="36"/>
          <w:szCs w:val="36"/>
          <w:lang w:eastAsia="bg-BG"/>
        </w:rPr>
        <w:t>изм. и доп. ДВ. бр.22 от 10 Март 2023г.</w:t>
      </w:r>
    </w:p>
    <w:p w:rsidR="008821CF" w:rsidRPr="008821CF" w:rsidRDefault="008821CF" w:rsidP="008821CF">
      <w:pPr>
        <w:shd w:val="clear" w:color="auto" w:fill="FFFFFF"/>
        <w:spacing w:after="0" w:line="240" w:lineRule="auto"/>
        <w:ind w:firstLine="1650"/>
        <w:jc w:val="both"/>
        <w:rPr>
          <w:rFonts w:ascii="Arial" w:eastAsia="Times New Roman" w:hAnsi="Arial" w:cs="Arial"/>
          <w:b/>
          <w:bCs/>
          <w:color w:val="222222"/>
          <w:sz w:val="36"/>
          <w:szCs w:val="36"/>
          <w:lang w:eastAsia="bg-BG"/>
        </w:rPr>
      </w:pP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Глава първа.</w:t>
      </w:r>
      <w:r w:rsidRPr="008821CF">
        <w:rPr>
          <w:rFonts w:ascii="Arial" w:eastAsia="Times New Roman" w:hAnsi="Arial" w:cs="Arial"/>
          <w:b/>
          <w:bCs/>
          <w:color w:val="222222"/>
          <w:sz w:val="24"/>
          <w:szCs w:val="24"/>
          <w:lang w:eastAsia="bg-BG"/>
        </w:rPr>
        <w:br/>
        <w:t>ОБЩИ ПОЛОЖЕНИЯ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 С тази наредба се уреждат условията и редът за организация и извършване на видовете частна охранителна дейност по </w:t>
      </w:r>
      <w:hyperlink r:id="rId6" w:tgtFrame="_blank" w:history="1">
        <w:r w:rsidRPr="008821CF">
          <w:rPr>
            <w:rFonts w:ascii="Arial" w:eastAsia="Times New Roman" w:hAnsi="Arial" w:cs="Arial"/>
            <w:b/>
            <w:bCs/>
            <w:color w:val="0000FF"/>
            <w:sz w:val="24"/>
            <w:szCs w:val="24"/>
            <w:u w:val="single"/>
            <w:lang w:eastAsia="bg-BG"/>
          </w:rPr>
          <w:t>чл. 5, ал. 1 от Закона за частната охранителна дейност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 С тази наредба се определя и примерна типова класификация на обектите, на които се осъществява охрана по </w:t>
      </w:r>
      <w:hyperlink r:id="rId7" w:tgtFrame="_blank" w:history="1">
        <w:r w:rsidRPr="008821CF">
          <w:rPr>
            <w:rFonts w:ascii="Arial" w:eastAsia="Times New Roman" w:hAnsi="Arial" w:cs="Arial"/>
            <w:b/>
            <w:bCs/>
            <w:color w:val="0000FF"/>
            <w:sz w:val="24"/>
            <w:szCs w:val="24"/>
            <w:u w:val="single"/>
            <w:lang w:eastAsia="bg-BG"/>
          </w:rPr>
          <w:t>чл. 5, ал. 1, т. 2 и 3 от ЗЧОД</w:t>
        </w:r>
      </w:hyperlink>
      <w:r w:rsidRPr="008821CF">
        <w:rPr>
          <w:rFonts w:ascii="Arial" w:eastAsia="Times New Roman" w:hAnsi="Arial" w:cs="Arial"/>
          <w:color w:val="222222"/>
          <w:sz w:val="24"/>
          <w:szCs w:val="24"/>
          <w:lang w:eastAsia="bg-BG"/>
        </w:rPr>
        <w:t>, както и техните особености.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 (1) Частна охранителна дейност се осъществява с невъоръжена или с въоръжена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въоръжената охрана се спазват изискванията на </w:t>
      </w:r>
      <w:hyperlink r:id="rId8" w:tgtFrame="_blank" w:history="1">
        <w:r w:rsidRPr="008821CF">
          <w:rPr>
            <w:rFonts w:ascii="Arial" w:eastAsia="Times New Roman" w:hAnsi="Arial" w:cs="Arial"/>
            <w:b/>
            <w:bCs/>
            <w:color w:val="0000FF"/>
            <w:sz w:val="24"/>
            <w:szCs w:val="24"/>
            <w:u w:val="single"/>
            <w:lang w:eastAsia="bg-BG"/>
          </w:rPr>
          <w:t>Закона за оръжията, боеприпасите, взривните вещества и пиротехническите изделия</w:t>
        </w:r>
      </w:hyperlink>
      <w:r w:rsidRPr="008821CF">
        <w:rPr>
          <w:rFonts w:ascii="Arial" w:eastAsia="Times New Roman" w:hAnsi="Arial" w:cs="Arial"/>
          <w:color w:val="222222"/>
          <w:sz w:val="24"/>
          <w:szCs w:val="24"/>
          <w:lang w:eastAsia="bg-BG"/>
        </w:rPr>
        <w:t> и подзаконовите нормативни актове по прилагането му.</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 Частна охранителна дейност се осъществява чрез стационарна и/или мобилна охрана.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5. (1) За частна охранителна дейност по </w:t>
      </w:r>
      <w:hyperlink r:id="rId9" w:tgtFrame="_blank" w:history="1">
        <w:r w:rsidRPr="008821CF">
          <w:rPr>
            <w:rFonts w:ascii="Arial" w:eastAsia="Times New Roman" w:hAnsi="Arial" w:cs="Arial"/>
            <w:b/>
            <w:bCs/>
            <w:color w:val="0000FF"/>
            <w:sz w:val="24"/>
            <w:szCs w:val="24"/>
            <w:u w:val="single"/>
            <w:lang w:eastAsia="bg-BG"/>
          </w:rPr>
          <w:t>чл. 5, ал. 1, т. 1 - 7 и 9 от ЗЧОД</w:t>
        </w:r>
      </w:hyperlink>
      <w:r w:rsidRPr="008821CF">
        <w:rPr>
          <w:rFonts w:ascii="Arial" w:eastAsia="Times New Roman" w:hAnsi="Arial" w:cs="Arial"/>
          <w:color w:val="222222"/>
          <w:sz w:val="24"/>
          <w:szCs w:val="24"/>
          <w:lang w:eastAsia="bg-BG"/>
        </w:rPr>
        <w:t> се използват само превозни средства - собственост на или наети от търговеца, наети или предоставени от възложителя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Частна охранителна дейност по </w:t>
      </w:r>
      <w:hyperlink r:id="rId10" w:tgtFrame="_blank" w:history="1">
        <w:r w:rsidRPr="008821CF">
          <w:rPr>
            <w:rFonts w:ascii="Arial" w:eastAsia="Times New Roman" w:hAnsi="Arial" w:cs="Arial"/>
            <w:b/>
            <w:bCs/>
            <w:color w:val="0000FF"/>
            <w:sz w:val="24"/>
            <w:szCs w:val="24"/>
            <w:u w:val="single"/>
            <w:lang w:eastAsia="bg-BG"/>
          </w:rPr>
          <w:t>чл. 5, ал. 1, т. 8 от ЗЧОД</w:t>
        </w:r>
      </w:hyperlink>
      <w:r w:rsidRPr="008821CF">
        <w:rPr>
          <w:rFonts w:ascii="Arial" w:eastAsia="Times New Roman" w:hAnsi="Arial" w:cs="Arial"/>
          <w:color w:val="222222"/>
          <w:sz w:val="24"/>
          <w:szCs w:val="24"/>
          <w:lang w:eastAsia="bg-BG"/>
        </w:rPr>
        <w:t> се осъществява с автомобили, отговарящи на изискванията на </w:t>
      </w:r>
      <w:hyperlink r:id="rId11" w:tgtFrame="_blank" w:history="1">
        <w:r w:rsidRPr="008821CF">
          <w:rPr>
            <w:rFonts w:ascii="Arial" w:eastAsia="Times New Roman" w:hAnsi="Arial" w:cs="Arial"/>
            <w:b/>
            <w:bCs/>
            <w:color w:val="0000FF"/>
            <w:sz w:val="24"/>
            <w:szCs w:val="24"/>
            <w:u w:val="single"/>
            <w:lang w:eastAsia="bg-BG"/>
          </w:rPr>
          <w:t>чл. 37 от ЗЧОД</w:t>
        </w:r>
      </w:hyperlink>
      <w:r w:rsidRPr="008821CF">
        <w:rPr>
          <w:rFonts w:ascii="Arial" w:eastAsia="Times New Roman" w:hAnsi="Arial" w:cs="Arial"/>
          <w:color w:val="222222"/>
          <w:sz w:val="24"/>
          <w:szCs w:val="24"/>
          <w:lang w:eastAsia="bg-BG"/>
        </w:rPr>
        <w:t> и на </w:t>
      </w:r>
      <w:hyperlink r:id="rId12" w:history="1">
        <w:r w:rsidRPr="008821CF">
          <w:rPr>
            <w:rFonts w:ascii="Arial" w:eastAsia="Times New Roman" w:hAnsi="Arial" w:cs="Arial"/>
            <w:b/>
            <w:bCs/>
            <w:color w:val="A52A2A"/>
            <w:sz w:val="24"/>
            <w:szCs w:val="24"/>
            <w:u w:val="single"/>
            <w:lang w:eastAsia="bg-BG"/>
          </w:rPr>
          <w:t>глава трета, раздел VIII</w:t>
        </w:r>
      </w:hyperlink>
      <w:r w:rsidRPr="008821CF">
        <w:rPr>
          <w:rFonts w:ascii="Arial" w:eastAsia="Times New Roman" w:hAnsi="Arial" w:cs="Arial"/>
          <w:color w:val="222222"/>
          <w:sz w:val="24"/>
          <w:szCs w:val="24"/>
          <w:lang w:eastAsia="bg-BG"/>
        </w:rPr>
        <w:t> от тази наредба, собственост на търговеца, наети или предоставени от възложителя по договора за охрана или от търговци, извършващи дейност по </w:t>
      </w:r>
      <w:hyperlink r:id="rId13" w:tgtFrame="_blank" w:history="1">
        <w:r w:rsidRPr="008821CF">
          <w:rPr>
            <w:rFonts w:ascii="Arial" w:eastAsia="Times New Roman" w:hAnsi="Arial" w:cs="Arial"/>
            <w:b/>
            <w:bCs/>
            <w:color w:val="0000FF"/>
            <w:sz w:val="24"/>
            <w:szCs w:val="24"/>
            <w:u w:val="single"/>
            <w:lang w:eastAsia="bg-BG"/>
          </w:rPr>
          <w:t>чл. 5, ал. 1, т. 8</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(3) Когато за или при осъществяването на частната охранителна дейност се използват друг вид превозни средства, охраната се организира в </w:t>
      </w:r>
      <w:r w:rsidRPr="008821CF">
        <w:rPr>
          <w:rFonts w:ascii="Arial" w:eastAsia="Times New Roman" w:hAnsi="Arial" w:cs="Arial"/>
          <w:color w:val="222222"/>
          <w:sz w:val="24"/>
          <w:szCs w:val="24"/>
          <w:lang w:eastAsia="bg-BG"/>
        </w:rPr>
        <w:lastRenderedPageBreak/>
        <w:t>съответствие с изискванията на тази наредба и на нормативните актове, регламентиращи съответния вид транспорт.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Когато за или при осъществяването на частната охранителна дейност се използват пътни превозни средства (ППС), се спазват стриктно правилата за движение по пътищата съгласно </w:t>
      </w:r>
      <w:hyperlink r:id="rId14" w:tgtFrame="_blank" w:history="1">
        <w:r w:rsidRPr="008821CF">
          <w:rPr>
            <w:rFonts w:ascii="Arial" w:eastAsia="Times New Roman" w:hAnsi="Arial" w:cs="Arial"/>
            <w:b/>
            <w:bCs/>
            <w:color w:val="0000FF"/>
            <w:sz w:val="24"/>
            <w:szCs w:val="24"/>
            <w:u w:val="single"/>
            <w:lang w:eastAsia="bg-BG"/>
          </w:rPr>
          <w:t>Закона за движение по пътищата (ЗДвП)</w:t>
        </w:r>
      </w:hyperlink>
      <w:r w:rsidRPr="008821CF">
        <w:rPr>
          <w:rFonts w:ascii="Arial" w:eastAsia="Times New Roman" w:hAnsi="Arial" w:cs="Arial"/>
          <w:color w:val="222222"/>
          <w:sz w:val="24"/>
          <w:szCs w:val="24"/>
          <w:lang w:eastAsia="bg-BG"/>
        </w:rPr>
        <w:t> и се съблюдава да не се създават предпоставки за пътнотранспортни произшествия с другите участници в движението.</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Глава втора.</w:t>
      </w:r>
      <w:r w:rsidRPr="008821CF">
        <w:rPr>
          <w:rFonts w:ascii="Arial" w:eastAsia="Times New Roman" w:hAnsi="Arial" w:cs="Arial"/>
          <w:b/>
          <w:bCs/>
          <w:color w:val="222222"/>
          <w:sz w:val="24"/>
          <w:szCs w:val="24"/>
          <w:lang w:eastAsia="bg-BG"/>
        </w:rPr>
        <w:br/>
        <w:t>ПРИМЕРНА ТИПОВА КЛАСИФИКАЦИЯ НА ОБЕКТИТЕ, НА КОИТО СЕ ОСЪЩЕСТВЯВА ОХРАНА ПО ЧЛ. 5, АЛ. 1, Т. 2 И 3 ОТ ЗАКОНА ЗА ЧАСТНАТА ОХРАНИТЕЛНА ДЕЙНОСТ. ОСОБЕНОСТИ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6. (1) Охраната на имуществото на физически или юридически лица включва следните примерни типове обекти: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хотели и други търговски обекти с места за настаняване;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банки и финансови институции - банки, офиси на банки и други помещения за обработка и/или съхранение на пари и/или ценности;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лечебни заведения;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институции в системата на предучилищното и училищното образование;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спортни бази;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складови бази;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7. производствени предприятия;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8. частни жилищни сгради;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9. </w:t>
      </w:r>
      <w:proofErr w:type="spellStart"/>
      <w:r w:rsidRPr="008821CF">
        <w:rPr>
          <w:rFonts w:ascii="Arial" w:eastAsia="Times New Roman" w:hAnsi="Arial" w:cs="Arial"/>
          <w:color w:val="222222"/>
          <w:sz w:val="24"/>
          <w:szCs w:val="24"/>
          <w:lang w:eastAsia="bg-BG"/>
        </w:rPr>
        <w:t>водностопански</w:t>
      </w:r>
      <w:proofErr w:type="spellEnd"/>
      <w:r w:rsidRPr="008821CF">
        <w:rPr>
          <w:rFonts w:ascii="Arial" w:eastAsia="Times New Roman" w:hAnsi="Arial" w:cs="Arial"/>
          <w:color w:val="222222"/>
          <w:sz w:val="24"/>
          <w:szCs w:val="24"/>
          <w:lang w:eastAsia="bg-BG"/>
        </w:rPr>
        <w:t xml:space="preserve"> системи и съоръжения;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10. други.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Сигнално-охранителната дейност се осъществява на примерните типове обекти, посочени в ал. 1.</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7. Особеностите на примерните типове обекти по </w:t>
      </w:r>
      <w:hyperlink r:id="rId15" w:history="1">
        <w:r w:rsidRPr="008821CF">
          <w:rPr>
            <w:rFonts w:ascii="Arial" w:eastAsia="Times New Roman" w:hAnsi="Arial" w:cs="Arial"/>
            <w:b/>
            <w:bCs/>
            <w:color w:val="A52A2A"/>
            <w:sz w:val="24"/>
            <w:szCs w:val="24"/>
            <w:u w:val="single"/>
            <w:lang w:eastAsia="bg-BG"/>
          </w:rPr>
          <w:t>чл. 6, ал. 1</w:t>
        </w:r>
      </w:hyperlink>
      <w:r w:rsidRPr="008821CF">
        <w:rPr>
          <w:rFonts w:ascii="Arial" w:eastAsia="Times New Roman" w:hAnsi="Arial" w:cs="Arial"/>
          <w:color w:val="222222"/>
          <w:sz w:val="24"/>
          <w:szCs w:val="24"/>
          <w:lang w:eastAsia="bg-BG"/>
        </w:rPr>
        <w:t>, които се отразяват в организационните документи по глава трета, са: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хотелите и другите търговски обекти с места за настаняване, които са общодостъпни, с изключение на тези, за които специални закони предвиждат друго, и се делят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клас А - хотели, мотели, апартаментни туристически комплекси, вилни селища, туристически селища и вили; характеризират се с възможност за настаняване на по-голям брой посетители и наличие на сграден фонд и имущество, съответни на категорията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б) клас Б - семейни хотели, </w:t>
      </w:r>
      <w:proofErr w:type="spellStart"/>
      <w:r w:rsidRPr="008821CF">
        <w:rPr>
          <w:rFonts w:ascii="Arial" w:eastAsia="Times New Roman" w:hAnsi="Arial" w:cs="Arial"/>
          <w:color w:val="222222"/>
          <w:sz w:val="24"/>
          <w:szCs w:val="24"/>
          <w:lang w:eastAsia="bg-BG"/>
        </w:rPr>
        <w:t>хостели</w:t>
      </w:r>
      <w:proofErr w:type="spellEnd"/>
      <w:r w:rsidRPr="008821CF">
        <w:rPr>
          <w:rFonts w:ascii="Arial" w:eastAsia="Times New Roman" w:hAnsi="Arial" w:cs="Arial"/>
          <w:color w:val="222222"/>
          <w:sz w:val="24"/>
          <w:szCs w:val="24"/>
          <w:lang w:eastAsia="bg-BG"/>
        </w:rPr>
        <w:t>, пансиони, почивни станции, къщи за гости, стаи за гости, апартаменти за гости, бунгала и къмпинги; характеризират се с по-малък брой места за настаняване и ограничен сграден фонд и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банките и финансовите институции, които се категоризират във: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а) обекти първа категория: клонове, офиси и изнесени работни места на банките, в които парите и ценностите в наличност са над 140 000 лв.; в тази категория са </w:t>
      </w:r>
      <w:proofErr w:type="spellStart"/>
      <w:r w:rsidRPr="008821CF">
        <w:rPr>
          <w:rFonts w:ascii="Arial" w:eastAsia="Times New Roman" w:hAnsi="Arial" w:cs="Arial"/>
          <w:color w:val="222222"/>
          <w:sz w:val="24"/>
          <w:szCs w:val="24"/>
          <w:lang w:eastAsia="bg-BG"/>
        </w:rPr>
        <w:t>трезорните</w:t>
      </w:r>
      <w:proofErr w:type="spellEnd"/>
      <w:r w:rsidRPr="008821CF">
        <w:rPr>
          <w:rFonts w:ascii="Arial" w:eastAsia="Times New Roman" w:hAnsi="Arial" w:cs="Arial"/>
          <w:color w:val="222222"/>
          <w:sz w:val="24"/>
          <w:szCs w:val="24"/>
          <w:lang w:eastAsia="bg-BG"/>
        </w:rPr>
        <w:t xml:space="preserve"> помещения на банките с дневен и денонощен режим на работа и други помещения за съхраняване на пари и ценности;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обекти втора категория: клонове, офиси и изнесени работни места на банките, в които парите и ценностите в наличност са от 40 000 до 140 000 лв.;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в) обекти трета категория: офиси и изнесени работни места на банките, в които парите и ценностите в наличност са до 40 000 лв.;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лечебните заведения по смисъла на </w:t>
      </w:r>
      <w:hyperlink r:id="rId16" w:tgtFrame="_blank" w:history="1">
        <w:r w:rsidRPr="008821CF">
          <w:rPr>
            <w:rFonts w:ascii="Arial" w:eastAsia="Times New Roman" w:hAnsi="Arial" w:cs="Arial"/>
            <w:b/>
            <w:bCs/>
            <w:color w:val="0000FF"/>
            <w:sz w:val="24"/>
            <w:szCs w:val="24"/>
            <w:u w:val="single"/>
            <w:lang w:eastAsia="bg-BG"/>
          </w:rPr>
          <w:t>чл. 2</w:t>
        </w:r>
      </w:hyperlink>
      <w:r w:rsidRPr="008821CF">
        <w:rPr>
          <w:rFonts w:ascii="Arial" w:eastAsia="Times New Roman" w:hAnsi="Arial" w:cs="Arial"/>
          <w:color w:val="222222"/>
          <w:sz w:val="24"/>
          <w:szCs w:val="24"/>
          <w:lang w:eastAsia="bg-BG"/>
        </w:rPr>
        <w:t> и </w:t>
      </w:r>
      <w:hyperlink r:id="rId17" w:tgtFrame="_blank" w:history="1">
        <w:r w:rsidRPr="008821CF">
          <w:rPr>
            <w:rFonts w:ascii="Arial" w:eastAsia="Times New Roman" w:hAnsi="Arial" w:cs="Arial"/>
            <w:b/>
            <w:bCs/>
            <w:color w:val="0000FF"/>
            <w:sz w:val="24"/>
            <w:szCs w:val="24"/>
            <w:u w:val="single"/>
            <w:lang w:eastAsia="bg-BG"/>
          </w:rPr>
          <w:t>10 от Закона за лечебните заведения</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институциите в системата на предучилищното и училищното образование са: детските градини, училищата, центровете за подкрепа за личностно развитие и специализираните обслужващи звена; организацията на охраната е елемент от образователната среда като съвкупност от условия, фактори и елементи,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и училищното образование;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спортните бази: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спортни организации, които осъществяват тренировъчна, състезателна и организационно-административна дейност по един или няколко вида спорт и развиват и популяризират физическото възпитание и спорта;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спортни клубове - доброволни сдружения на граждани, регистрирани като юридически лица с нестопанска цел, които развиват и популяризират физическото възпитание и спорта и осъществяват тренировъчна и спортносъстезателна дейност по един или по няколко вида спорт;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спецификата на складовите бази се определя от вида на съхраняваното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7. производствените предприятия се обособяват съобразно произвежданата продукция, сградния фонд, прилежащи територии и персонал;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8. особеностите на частните жилищни сгради се определят от тяхното местоположение; режим на съжителство - самостоятелни, в съсобственост или в режим на етажна собственост; обитатели;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9. </w:t>
      </w:r>
      <w:proofErr w:type="spellStart"/>
      <w:r w:rsidRPr="008821CF">
        <w:rPr>
          <w:rFonts w:ascii="Arial" w:eastAsia="Times New Roman" w:hAnsi="Arial" w:cs="Arial"/>
          <w:color w:val="222222"/>
          <w:sz w:val="24"/>
          <w:szCs w:val="24"/>
          <w:lang w:eastAsia="bg-BG"/>
        </w:rPr>
        <w:t>водностопанските</w:t>
      </w:r>
      <w:proofErr w:type="spellEnd"/>
      <w:r w:rsidRPr="008821CF">
        <w:rPr>
          <w:rFonts w:ascii="Arial" w:eastAsia="Times New Roman" w:hAnsi="Arial" w:cs="Arial"/>
          <w:color w:val="222222"/>
          <w:sz w:val="24"/>
          <w:szCs w:val="24"/>
          <w:lang w:eastAsia="bg-BG"/>
        </w:rPr>
        <w:t xml:space="preserve"> системи включват съоръжения за отнемане, съхраняване, транспортиране, разпределяне, отвеждане и пречистване на води, за използване на водната енергия и за защита от вредното въздействие на водите;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10. всяко друго движимо или недвижимо имущество, владяно и/или ползвано на законно основание от собственика - възложител по договор за охраната му.</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Глава трета.</w:t>
      </w:r>
      <w:r w:rsidRPr="008821CF">
        <w:rPr>
          <w:rFonts w:ascii="Arial" w:eastAsia="Times New Roman" w:hAnsi="Arial" w:cs="Arial"/>
          <w:b/>
          <w:bCs/>
          <w:color w:val="222222"/>
          <w:sz w:val="24"/>
          <w:szCs w:val="24"/>
          <w:lang w:eastAsia="bg-BG"/>
        </w:rPr>
        <w:br/>
        <w:t>ОРГАНИЗАЦИЯ И ИЗВЪРШВАНЕ НА ВИДОВЕТЕ ЧАСТНА ОХРАНИТЕЛНА ДЕЙНОСТ ПО ЧЛ. 5, АЛ. 1 ОТ ЗАКОНА ЗА ЧАСТНАТА ОХРАНИТЕЛНА ДЕЙНОСТ</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I.</w:t>
      </w:r>
      <w:r w:rsidRPr="008821CF">
        <w:rPr>
          <w:rFonts w:ascii="Arial" w:eastAsia="Times New Roman" w:hAnsi="Arial" w:cs="Arial"/>
          <w:b/>
          <w:bCs/>
          <w:color w:val="222222"/>
          <w:sz w:val="24"/>
          <w:szCs w:val="24"/>
          <w:lang w:eastAsia="bg-BG"/>
        </w:rPr>
        <w:br/>
        <w:t>Лична охрана на физически лица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8. Личната охрана на физически лица е дейност по опазване на телесната неприкосновеност на охраняваното лице от противоправни посегателства, както и по тяхното предотвратяване и пресичане, и се осъществява от търговци, притежаващи лиценз или удостоверение за извършване на частна охранителна дейност по </w:t>
      </w:r>
      <w:hyperlink r:id="rId18" w:tgtFrame="_blank" w:history="1">
        <w:r w:rsidRPr="008821CF">
          <w:rPr>
            <w:rFonts w:ascii="Arial" w:eastAsia="Times New Roman" w:hAnsi="Arial" w:cs="Arial"/>
            <w:b/>
            <w:bCs/>
            <w:color w:val="0000FF"/>
            <w:sz w:val="24"/>
            <w:szCs w:val="24"/>
            <w:u w:val="single"/>
            <w:lang w:eastAsia="bg-BG"/>
          </w:rPr>
          <w:t>чл. 5, ал. 1, т. 1 от ЗЧОД</w:t>
        </w:r>
      </w:hyperlink>
      <w:r w:rsidRPr="008821CF">
        <w:rPr>
          <w:rFonts w:ascii="Arial" w:eastAsia="Times New Roman" w:hAnsi="Arial" w:cs="Arial"/>
          <w:color w:val="222222"/>
          <w:sz w:val="24"/>
          <w:szCs w:val="24"/>
          <w:lang w:eastAsia="bg-BG"/>
        </w:rPr>
        <w:t>, въз основа на писмен договор за охрана.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9. (1) Лицето по </w:t>
      </w:r>
      <w:hyperlink r:id="rId19"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xml:space="preserve"> създава организация и контролира изготвянето, окомплектоването и изпращането на уведомленията </w:t>
      </w:r>
      <w:r w:rsidRPr="008821CF">
        <w:rPr>
          <w:rFonts w:ascii="Arial" w:eastAsia="Times New Roman" w:hAnsi="Arial" w:cs="Arial"/>
          <w:color w:val="222222"/>
          <w:sz w:val="24"/>
          <w:szCs w:val="24"/>
          <w:lang w:eastAsia="bg-BG"/>
        </w:rPr>
        <w:lastRenderedPageBreak/>
        <w:t>по </w:t>
      </w:r>
      <w:hyperlink r:id="rId20" w:tgtFrame="_blank" w:history="1">
        <w:r w:rsidRPr="008821CF">
          <w:rPr>
            <w:rFonts w:ascii="Arial" w:eastAsia="Times New Roman" w:hAnsi="Arial" w:cs="Arial"/>
            <w:b/>
            <w:bCs/>
            <w:color w:val="0000FF"/>
            <w:sz w:val="24"/>
            <w:szCs w:val="24"/>
            <w:u w:val="single"/>
            <w:lang w:eastAsia="bg-BG"/>
          </w:rPr>
          <w:t>чл. 52, ал. 5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21" w:tgtFrame="_blank" w:history="1">
        <w:r w:rsidRPr="008821CF">
          <w:rPr>
            <w:rFonts w:ascii="Arial" w:eastAsia="Times New Roman" w:hAnsi="Arial" w:cs="Arial"/>
            <w:b/>
            <w:bCs/>
            <w:color w:val="0000FF"/>
            <w:sz w:val="24"/>
            <w:szCs w:val="24"/>
            <w:u w:val="single"/>
            <w:lang w:eastAsia="bg-BG"/>
          </w:rPr>
          <w:t>чл. 52, ал. 3 и 5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дата и номер, ако има такъв, на сключения договор;</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охранявания обект - имена, ЕГН/ЛНЧ, пол, длъжност, месторабота;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постоянния и/или настоящия адрес на охраняемото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възложителя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вида на охраната - въоръжена или невъоръжена;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е) вида на облеклото на охранителния състав - униформено или ежедневно;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ж) датата на фактическото поемане на охраната, ако е различна от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прекратяване на договор за охрана - данни: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за вида и датата на документа за прекратяване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 т. 1, букви "а" - "г";</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 датата на фактическото прекратяване на охраната.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10. (1) Лицето по </w:t>
      </w:r>
      <w:hyperlink r:id="rId22" w:history="1">
        <w:r w:rsidRPr="008821CF">
          <w:rPr>
            <w:rFonts w:ascii="Arial" w:eastAsia="Times New Roman" w:hAnsi="Arial" w:cs="Arial"/>
            <w:b/>
            <w:bCs/>
            <w:color w:val="A52A2A"/>
            <w:sz w:val="24"/>
            <w:szCs w:val="24"/>
            <w:u w:val="single"/>
            <w:lang w:eastAsia="bg-BG"/>
          </w:rPr>
          <w:t>чл. 9, ал. 1</w:t>
        </w:r>
      </w:hyperlink>
      <w:r w:rsidRPr="008821CF">
        <w:rPr>
          <w:rFonts w:ascii="Arial" w:eastAsia="Times New Roman" w:hAnsi="Arial" w:cs="Arial"/>
          <w:color w:val="222222"/>
          <w:sz w:val="24"/>
          <w:szCs w:val="24"/>
          <w:lang w:eastAsia="bg-BG"/>
        </w:rPr>
        <w:t> организира и контролира изготвянето и съхранението на следните документи за планиране на личната охрана на физически лица: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правила и указания за спецификата на дейността по лична охрана на физически лица,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инструкция за безопасност при действията по охрана, осъществявани от изпълнителите на охранителната дейност, която съдържа указания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проява на максимална бдителност за поведението на лицата в близост до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б) </w:t>
      </w:r>
      <w:proofErr w:type="spellStart"/>
      <w:r w:rsidRPr="008821CF">
        <w:rPr>
          <w:rFonts w:ascii="Arial" w:eastAsia="Times New Roman" w:hAnsi="Arial" w:cs="Arial"/>
          <w:color w:val="222222"/>
          <w:sz w:val="24"/>
          <w:szCs w:val="24"/>
          <w:lang w:eastAsia="bg-BG"/>
        </w:rPr>
        <w:t>непровокиране</w:t>
      </w:r>
      <w:proofErr w:type="spellEnd"/>
      <w:r w:rsidRPr="008821CF">
        <w:rPr>
          <w:rFonts w:ascii="Arial" w:eastAsia="Times New Roman" w:hAnsi="Arial" w:cs="Arial"/>
          <w:color w:val="222222"/>
          <w:sz w:val="24"/>
          <w:szCs w:val="24"/>
          <w:lang w:eastAsia="bg-BG"/>
        </w:rPr>
        <w:t xml:space="preserve"> с поведението си намиращите се в близост до тях граждани, включително и чрез демонстративно носене на оръжие и/или помощни средства;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защитеност на охраняемото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защитеност на изпълнителите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опазване живота и здравето на нападателите при инцидент;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изготвянето на маршрутна книжка или пътен лист, съдържащи информация за изминати километри, време, населено място и ползвател на автомобила; при внезапна смяна на използваното превозно средство се изготвя писмен доклад непосредствено след приключване на работната смяна;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анализ на риска за охраняемото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примерни тактически указания за различни ситуации, които включват действия при: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пътнотранспортно произшествие, разграничени на действия при наличие и действия при липса на ранени и/или загинали в пътнотранспортното произшествие;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повреда на превозното средство;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проблем с комуникациите;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г) нападение на охраняваното лице и/или на извършител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демонстрации, протести, други масови прояви;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е) придвижване без превозно средство;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ж) действия на изпълнителите и/или ръководителя на охранителната дейност при осъществяване на правомощията по </w:t>
      </w:r>
      <w:hyperlink r:id="rId23"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24"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25"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(нова - ДВ, бр. 22 от 2023 г.) бланки на протоколи за предаване на задържано лице на полицейските органи, съобразени с </w:t>
      </w:r>
      <w:hyperlink r:id="rId26"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Документите по ал. 1, т. 1 - 2 и 4 - 5 се утвърждават от лицата по </w:t>
      </w:r>
      <w:hyperlink r:id="rId27" w:history="1">
        <w:r w:rsidRPr="008821CF">
          <w:rPr>
            <w:rFonts w:ascii="Arial" w:eastAsia="Times New Roman" w:hAnsi="Arial" w:cs="Arial"/>
            <w:b/>
            <w:bCs/>
            <w:color w:val="A52A2A"/>
            <w:sz w:val="24"/>
            <w:szCs w:val="24"/>
            <w:u w:val="single"/>
            <w:lang w:eastAsia="bg-BG"/>
          </w:rPr>
          <w:t>чл. 9, ал. 1</w:t>
        </w:r>
      </w:hyperlink>
      <w:r w:rsidRPr="008821CF">
        <w:rPr>
          <w:rFonts w:ascii="Arial" w:eastAsia="Times New Roman" w:hAnsi="Arial" w:cs="Arial"/>
          <w:color w:val="222222"/>
          <w:sz w:val="24"/>
          <w:szCs w:val="24"/>
          <w:lang w:eastAsia="bg-BG"/>
        </w:rPr>
        <w:t> или от упълномощено/оправомощено от тях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Документите по ал. 1 се съхраняват в срока, посочен в </w:t>
      </w:r>
      <w:hyperlink r:id="rId28"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 и при поискване се представят за проверка на контролните органи.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(Нова - ДВ, бр. 22 от 2023 г.) Препис от документите по ал. 1, т. 3 и 6 след изготвянето и утвърждаването им се съхраняват от отговорника на екипа и се предоставят за проверка на компетентните контролни органи.</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II.</w:t>
      </w:r>
      <w:r w:rsidRPr="008821CF">
        <w:rPr>
          <w:rFonts w:ascii="Arial" w:eastAsia="Times New Roman" w:hAnsi="Arial" w:cs="Arial"/>
          <w:b/>
          <w:bCs/>
          <w:color w:val="222222"/>
          <w:sz w:val="24"/>
          <w:szCs w:val="24"/>
          <w:lang w:eastAsia="bg-BG"/>
        </w:rPr>
        <w:br/>
        <w:t>Охрана на имуществото на физически или юридически лица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11. (1) Охраната на имуществото на физически или юридически лица е дейност по неговата физическа защита от противоправни посегателства, както и по тяхното предотвратяване и пресичане, и противодействие на противоправно посегателство спрямо физическо лице в обекта и се осъществява от търговци, притежаващи лиценз или удостоверение за извършване на частна охранителна дейност по </w:t>
      </w:r>
      <w:hyperlink r:id="rId29" w:tgtFrame="_blank" w:history="1">
        <w:r w:rsidRPr="008821CF">
          <w:rPr>
            <w:rFonts w:ascii="Arial" w:eastAsia="Times New Roman" w:hAnsi="Arial" w:cs="Arial"/>
            <w:b/>
            <w:bCs/>
            <w:color w:val="0000FF"/>
            <w:sz w:val="24"/>
            <w:szCs w:val="24"/>
            <w:u w:val="single"/>
            <w:lang w:eastAsia="bg-BG"/>
          </w:rPr>
          <w:t>чл. 5, ал. 1, т. 2 от ЗЧОД</w:t>
        </w:r>
      </w:hyperlink>
      <w:r w:rsidRPr="008821CF">
        <w:rPr>
          <w:rFonts w:ascii="Arial" w:eastAsia="Times New Roman" w:hAnsi="Arial" w:cs="Arial"/>
          <w:color w:val="222222"/>
          <w:sz w:val="24"/>
          <w:szCs w:val="24"/>
          <w:lang w:eastAsia="bg-BG"/>
        </w:rPr>
        <w:t>, въз основа на писмен договор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Охраната на имуществото може да включва и осигуряване на пропускателен режим в охраняваните обекти и/или извършване на видеонаблюдение при спазване на изискванията на </w:t>
      </w:r>
      <w:hyperlink r:id="rId30" w:tgtFrame="_blank" w:history="1">
        <w:r w:rsidRPr="008821CF">
          <w:rPr>
            <w:rFonts w:ascii="Arial" w:eastAsia="Times New Roman" w:hAnsi="Arial" w:cs="Arial"/>
            <w:b/>
            <w:bCs/>
            <w:color w:val="0000FF"/>
            <w:sz w:val="24"/>
            <w:szCs w:val="24"/>
            <w:u w:val="single"/>
            <w:lang w:eastAsia="bg-BG"/>
          </w:rPr>
          <w:t>Закона за защита на личните данни</w:t>
        </w:r>
      </w:hyperlink>
      <w:r w:rsidRPr="008821CF">
        <w:rPr>
          <w:rFonts w:ascii="Arial" w:eastAsia="Times New Roman" w:hAnsi="Arial" w:cs="Arial"/>
          <w:color w:val="222222"/>
          <w:sz w:val="24"/>
          <w:szCs w:val="24"/>
          <w:lang w:eastAsia="bg-BG"/>
        </w:rPr>
        <w:t>, и/или мониторен контрол.</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12. (1) Лицето по </w:t>
      </w:r>
      <w:hyperlink r:id="rId31"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32" w:tgtFrame="_blank" w:history="1">
        <w:r w:rsidRPr="008821CF">
          <w:rPr>
            <w:rFonts w:ascii="Arial" w:eastAsia="Times New Roman" w:hAnsi="Arial" w:cs="Arial"/>
            <w:b/>
            <w:bCs/>
            <w:color w:val="0000FF"/>
            <w:sz w:val="24"/>
            <w:szCs w:val="24"/>
            <w:u w:val="single"/>
            <w:lang w:eastAsia="bg-BG"/>
          </w:rPr>
          <w:t>чл. 52, ал. 5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33" w:tgtFrame="_blank" w:history="1">
        <w:r w:rsidRPr="008821CF">
          <w:rPr>
            <w:rFonts w:ascii="Arial" w:eastAsia="Times New Roman" w:hAnsi="Arial" w:cs="Arial"/>
            <w:b/>
            <w:bCs/>
            <w:color w:val="0000FF"/>
            <w:sz w:val="24"/>
            <w:szCs w:val="24"/>
            <w:u w:val="single"/>
            <w:lang w:eastAsia="bg-BG"/>
          </w:rPr>
          <w:t>чл. 52, ал. 3 и 5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номера на договора, ако съдържа такъв, и датата на сключване;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б) (доп. - ДВ, бр. 22 от 2023 г.) възложителя - наименование, правна форма и ЕИК, съответно име, ЕГН/ЛНЧ и </w:t>
      </w:r>
      <w:proofErr w:type="spellStart"/>
      <w:r w:rsidRPr="008821CF">
        <w:rPr>
          <w:rFonts w:ascii="Arial" w:eastAsia="Times New Roman" w:hAnsi="Arial" w:cs="Arial"/>
          <w:color w:val="222222"/>
          <w:sz w:val="24"/>
          <w:szCs w:val="24"/>
          <w:lang w:eastAsia="bg-BG"/>
        </w:rPr>
        <w:t>дд.мм.гг</w:t>
      </w:r>
      <w:proofErr w:type="spellEnd"/>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охранявания обект съгласно </w:t>
      </w:r>
      <w:hyperlink r:id="rId34" w:history="1">
        <w:r w:rsidRPr="008821CF">
          <w:rPr>
            <w:rFonts w:ascii="Arial" w:eastAsia="Times New Roman" w:hAnsi="Arial" w:cs="Arial"/>
            <w:b/>
            <w:bCs/>
            <w:color w:val="A52A2A"/>
            <w:sz w:val="24"/>
            <w:szCs w:val="24"/>
            <w:u w:val="single"/>
            <w:lang w:eastAsia="bg-BG"/>
          </w:rPr>
          <w:t>чл. 6, ал. 1</w:t>
        </w:r>
      </w:hyperlink>
      <w:r w:rsidRPr="008821CF">
        <w:rPr>
          <w:rFonts w:ascii="Arial" w:eastAsia="Times New Roman" w:hAnsi="Arial" w:cs="Arial"/>
          <w:color w:val="222222"/>
          <w:sz w:val="24"/>
          <w:szCs w:val="24"/>
          <w:lang w:eastAsia="bg-BG"/>
        </w:rPr>
        <w:t>; местонахождение, точен адрес;</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вида на охраната - въоръжена или невъоръжена;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превозните средства (регистрационен номер, марка и модел), ако такива се използват за охраната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е) извършване/</w:t>
      </w:r>
      <w:proofErr w:type="spellStart"/>
      <w:r w:rsidRPr="008821CF">
        <w:rPr>
          <w:rFonts w:ascii="Arial" w:eastAsia="Times New Roman" w:hAnsi="Arial" w:cs="Arial"/>
          <w:color w:val="222222"/>
          <w:sz w:val="24"/>
          <w:szCs w:val="24"/>
          <w:lang w:eastAsia="bg-BG"/>
        </w:rPr>
        <w:t>неизвършване</w:t>
      </w:r>
      <w:proofErr w:type="spellEnd"/>
      <w:r w:rsidRPr="008821CF">
        <w:rPr>
          <w:rFonts w:ascii="Arial" w:eastAsia="Times New Roman" w:hAnsi="Arial" w:cs="Arial"/>
          <w:color w:val="222222"/>
          <w:sz w:val="24"/>
          <w:szCs w:val="24"/>
          <w:lang w:eastAsia="bg-BG"/>
        </w:rPr>
        <w:t xml:space="preserve"> на пропускателен режим и/или видеонаблюдение/мониторен контрол;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ж) датата на фактическото поемане на охраната, ако е различна от датата на сключване на договора;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2. при прекратяване на договор за охрана - данни: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за вида и датата на документа за прекратяване на договора за охрана, ако същият не е прекратен поради изтичане на срока му;</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 т. 1, букви "б" и "в";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 датата на фактическото прекратяване на охраната.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13. (1) Лицето по </w:t>
      </w:r>
      <w:hyperlink r:id="rId35"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на следните документи в писмен или в електронен вид за планиране на охраната на имуществото на физически или юридически лица: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правила и указания за спецификата на дейността по охрана на имуществото на физически или юридически лица,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примерни тактически указания за действие в различни ситуации, които включват действия при терористични актове, пожар, аварийни и кризисни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действия на изпълнителите и/или ръководителя на охранителната дейност при осъществяване на правомощията по </w:t>
      </w:r>
      <w:hyperlink r:id="rId36"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37"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38"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бланки на протоколи за предаване на задържано лице на полицейските органи, съобразени с </w:t>
      </w:r>
      <w:hyperlink r:id="rId39"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За всеки обект, поет за охрана, лицето по ал. 1 организира и контролира изготвянето в 14-дневен срок от сключването на договора за охрана или от датата на поемането за охрана на обекта, когато тя е изрично указана в договора за охрана,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протокол от извършената по </w:t>
      </w:r>
      <w:hyperlink r:id="rId40" w:tgtFrame="_blank" w:history="1">
        <w:r w:rsidRPr="008821CF">
          <w:rPr>
            <w:rFonts w:ascii="Arial" w:eastAsia="Times New Roman" w:hAnsi="Arial" w:cs="Arial"/>
            <w:b/>
            <w:bCs/>
            <w:color w:val="0000FF"/>
            <w:sz w:val="24"/>
            <w:szCs w:val="24"/>
            <w:u w:val="single"/>
            <w:lang w:eastAsia="bg-BG"/>
          </w:rPr>
          <w:t>чл. 52, ал. 1, т. 1 от ЗЧОД</w:t>
        </w:r>
      </w:hyperlink>
      <w:r w:rsidRPr="008821CF">
        <w:rPr>
          <w:rFonts w:ascii="Arial" w:eastAsia="Times New Roman" w:hAnsi="Arial" w:cs="Arial"/>
          <w:color w:val="222222"/>
          <w:sz w:val="24"/>
          <w:szCs w:val="24"/>
          <w:lang w:eastAsia="bg-BG"/>
        </w:rPr>
        <w:t> оценка на състоянието и степента на сигурност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план за охрана, който отразява спецификата на конкретния обект съгласно </w:t>
      </w:r>
      <w:hyperlink r:id="rId41" w:history="1">
        <w:r w:rsidRPr="008821CF">
          <w:rPr>
            <w:rFonts w:ascii="Arial" w:eastAsia="Times New Roman" w:hAnsi="Arial" w:cs="Arial"/>
            <w:b/>
            <w:bCs/>
            <w:color w:val="A52A2A"/>
            <w:sz w:val="24"/>
            <w:szCs w:val="24"/>
            <w:u w:val="single"/>
            <w:lang w:eastAsia="bg-BG"/>
          </w:rPr>
          <w:t>чл. 6, ал. 1</w:t>
        </w:r>
      </w:hyperlink>
      <w:r w:rsidRPr="008821CF">
        <w:rPr>
          <w:rFonts w:ascii="Arial" w:eastAsia="Times New Roman" w:hAnsi="Arial" w:cs="Arial"/>
          <w:color w:val="222222"/>
          <w:sz w:val="24"/>
          <w:szCs w:val="24"/>
          <w:lang w:eastAsia="bg-BG"/>
        </w:rPr>
        <w:t> и включва: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особеностите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организация на охраната (постове, маршрути, смени, въоръжение, комуникации и указания за тактиката на действие при различни случаи на посегателство над охраняваното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данни за оръжието, ако такова се използва за охрана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данни за моторните превозни средства, ако такива се използват при осъществяване на охраната;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ако се осъществява видеонаблюдение - данни за монтиране на видеокамери, както и на аналогични технически средства или системи, позволяващи да се правят видеозаписи;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е) данни за технически средства или системи за осъществяване на мониторен контрол, ако такъв се извършва;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правилник за пропускателния режим, ако такъв се осъществява, утвърден от възложителя по договора за охрана или от упълномощено/оправомощено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списък на охранителния състав, осъществяващ охраната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седмичен или месечен график за работа на лицата от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дневник за приемане и предаване смяната на екипите в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(3) Документите по ал. 1, т. 1 и 2 и ал. 2, т. 1 и 2 се утвърждават от лицето по </w:t>
      </w:r>
      <w:hyperlink r:id="rId42"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или от упълномощено/оправомощено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Документите по ал. 1 и 2 се съхраняват по реда и в сроковете, посочени в </w:t>
      </w:r>
      <w:hyperlink r:id="rId43"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(Изм. - ДВ, бр. 22 от 2023 г.) Преписи от документите по ал. 1, т. 2 - 4 и ал. 2, т. 2 - 5 след изготвянето и утвърждаването им се съхраняват в охранявания обект и се представят за проверка на компетентните контролни органи.</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III.</w:t>
      </w:r>
      <w:r w:rsidRPr="008821CF">
        <w:rPr>
          <w:rFonts w:ascii="Arial" w:eastAsia="Times New Roman" w:hAnsi="Arial" w:cs="Arial"/>
          <w:b/>
          <w:bCs/>
          <w:color w:val="222222"/>
          <w:sz w:val="24"/>
          <w:szCs w:val="24"/>
          <w:lang w:eastAsia="bg-BG"/>
        </w:rPr>
        <w:br/>
        <w:t>Сигнално-охранителна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Чл. 14. (1) Сигнално-охранителната дейност е дейност по защита от престъпни посегателства на имуществото на физически или юридически лица, намиращо се в охранявани обекти, при която чрез монтиране, поддържане и използване на сигнално-охранителни </w:t>
      </w:r>
      <w:proofErr w:type="spellStart"/>
      <w:r w:rsidRPr="008821CF">
        <w:rPr>
          <w:rFonts w:ascii="Arial" w:eastAsia="Times New Roman" w:hAnsi="Arial" w:cs="Arial"/>
          <w:color w:val="222222"/>
          <w:sz w:val="24"/>
          <w:szCs w:val="24"/>
          <w:lang w:eastAsia="bg-BG"/>
        </w:rPr>
        <w:t>известителни</w:t>
      </w:r>
      <w:proofErr w:type="spellEnd"/>
      <w:r w:rsidRPr="008821CF">
        <w:rPr>
          <w:rFonts w:ascii="Arial" w:eastAsia="Times New Roman" w:hAnsi="Arial" w:cs="Arial"/>
          <w:color w:val="222222"/>
          <w:sz w:val="24"/>
          <w:szCs w:val="24"/>
          <w:lang w:eastAsia="bg-BG"/>
        </w:rPr>
        <w:t xml:space="preserve"> системи се осъществява наблюдение на обектите и се реагира на получените сигнали с мобилни охранителни патрули.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Дейността по ал. 1 се осъществява от търговци, притежаващи лиценз или удостоверение за извършване на частна охранителна дейност по </w:t>
      </w:r>
      <w:hyperlink r:id="rId44" w:tgtFrame="_blank" w:history="1">
        <w:r w:rsidRPr="008821CF">
          <w:rPr>
            <w:rFonts w:ascii="Arial" w:eastAsia="Times New Roman" w:hAnsi="Arial" w:cs="Arial"/>
            <w:b/>
            <w:bCs/>
            <w:color w:val="0000FF"/>
            <w:sz w:val="24"/>
            <w:szCs w:val="24"/>
            <w:u w:val="single"/>
            <w:lang w:eastAsia="bg-BG"/>
          </w:rPr>
          <w:t>чл. 5, ал. 1, т. 3 от ЗЧОД</w:t>
        </w:r>
      </w:hyperlink>
      <w:r w:rsidRPr="008821CF">
        <w:rPr>
          <w:rFonts w:ascii="Arial" w:eastAsia="Times New Roman" w:hAnsi="Arial" w:cs="Arial"/>
          <w:color w:val="222222"/>
          <w:sz w:val="24"/>
          <w:szCs w:val="24"/>
          <w:lang w:eastAsia="bg-BG"/>
        </w:rPr>
        <w:t>, въз основа на писмен договор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15. (1) Лицето по </w:t>
      </w:r>
      <w:hyperlink r:id="rId45"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46" w:tgtFrame="_blank" w:history="1">
        <w:r w:rsidRPr="008821CF">
          <w:rPr>
            <w:rFonts w:ascii="Arial" w:eastAsia="Times New Roman" w:hAnsi="Arial" w:cs="Arial"/>
            <w:b/>
            <w:bCs/>
            <w:color w:val="0000FF"/>
            <w:sz w:val="24"/>
            <w:szCs w:val="24"/>
            <w:u w:val="single"/>
            <w:lang w:eastAsia="bg-BG"/>
          </w:rPr>
          <w:t>чл. 52, ал. 3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47" w:tgtFrame="_blank" w:history="1">
        <w:r w:rsidRPr="008821CF">
          <w:rPr>
            <w:rFonts w:ascii="Arial" w:eastAsia="Times New Roman" w:hAnsi="Arial" w:cs="Arial"/>
            <w:b/>
            <w:bCs/>
            <w:color w:val="0000FF"/>
            <w:sz w:val="24"/>
            <w:szCs w:val="24"/>
            <w:u w:val="single"/>
            <w:lang w:eastAsia="bg-BG"/>
          </w:rPr>
          <w:t>чл. 52,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данните по </w:t>
      </w:r>
      <w:hyperlink r:id="rId48" w:history="1">
        <w:r w:rsidRPr="008821CF">
          <w:rPr>
            <w:rFonts w:ascii="Arial" w:eastAsia="Times New Roman" w:hAnsi="Arial" w:cs="Arial"/>
            <w:b/>
            <w:bCs/>
            <w:color w:val="A52A2A"/>
            <w:sz w:val="24"/>
            <w:szCs w:val="24"/>
            <w:u w:val="single"/>
            <w:lang w:eastAsia="bg-BG"/>
          </w:rPr>
          <w:t>чл. 12, ал. 2, т. 1, букви "а", "б" и "в"</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прекратяване на договор за охрана - данните по </w:t>
      </w:r>
      <w:hyperlink r:id="rId49" w:history="1">
        <w:r w:rsidRPr="008821CF">
          <w:rPr>
            <w:rFonts w:ascii="Arial" w:eastAsia="Times New Roman" w:hAnsi="Arial" w:cs="Arial"/>
            <w:b/>
            <w:bCs/>
            <w:color w:val="A52A2A"/>
            <w:sz w:val="24"/>
            <w:szCs w:val="24"/>
            <w:u w:val="single"/>
            <w:lang w:eastAsia="bg-BG"/>
          </w:rPr>
          <w:t>чл. 12, ал. 2, т. 2</w:t>
        </w:r>
      </w:hyperlink>
      <w:r w:rsidRPr="008821C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16. Лицето по </w:t>
      </w:r>
      <w:hyperlink r:id="rId50"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(изм. - ДВ, бр. 22 от 2023 г.) запознаване срещу подпис с документите по </w:t>
      </w:r>
      <w:hyperlink r:id="rId51" w:history="1">
        <w:r w:rsidRPr="008821CF">
          <w:rPr>
            <w:rFonts w:ascii="Arial" w:eastAsia="Times New Roman" w:hAnsi="Arial" w:cs="Arial"/>
            <w:b/>
            <w:bCs/>
            <w:color w:val="A52A2A"/>
            <w:sz w:val="24"/>
            <w:szCs w:val="24"/>
            <w:u w:val="single"/>
            <w:lang w:eastAsia="bg-BG"/>
          </w:rPr>
          <w:t>чл. 17, ал. 1, т. 1 - 3</w:t>
        </w:r>
      </w:hyperlink>
      <w:r w:rsidRPr="008821CF">
        <w:rPr>
          <w:rFonts w:ascii="Arial" w:eastAsia="Times New Roman" w:hAnsi="Arial" w:cs="Arial"/>
          <w:color w:val="222222"/>
          <w:sz w:val="24"/>
          <w:szCs w:val="24"/>
          <w:lang w:eastAsia="bg-BG"/>
        </w:rPr>
        <w:t> на всяко лице от охранителния състав, изпълнител или ръководител на сигнално-охранителна дейност непосредствено преди първото изпълнение на служебните задължения на всеки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разположение на мобилните охранителни патрули в границите на обслужваните участъци, осигуряващо времето за реагиране при получен сигнал за нарушение на охранявания обект, посочено в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изучаване и практическо проиграване от мобилните охранителни патрули на маршрутите на движение при подаден сигнал за нарушение;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извършване на първоначално охранително обследване за установяване състоянието на системата за физическа защита на обекта преди поемането му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5. профилактика на сигнално-охранителни </w:t>
      </w:r>
      <w:proofErr w:type="spellStart"/>
      <w:r w:rsidRPr="008821CF">
        <w:rPr>
          <w:rFonts w:ascii="Arial" w:eastAsia="Times New Roman" w:hAnsi="Arial" w:cs="Arial"/>
          <w:color w:val="222222"/>
          <w:sz w:val="24"/>
          <w:szCs w:val="24"/>
          <w:lang w:eastAsia="bg-BG"/>
        </w:rPr>
        <w:t>известителни</w:t>
      </w:r>
      <w:proofErr w:type="spellEnd"/>
      <w:r w:rsidRPr="008821CF">
        <w:rPr>
          <w:rFonts w:ascii="Arial" w:eastAsia="Times New Roman" w:hAnsi="Arial" w:cs="Arial"/>
          <w:color w:val="222222"/>
          <w:sz w:val="24"/>
          <w:szCs w:val="24"/>
          <w:lang w:eastAsia="bg-BG"/>
        </w:rPr>
        <w:t xml:space="preserve"> системи (СОИС).</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17. (1) Лицето по </w:t>
      </w:r>
      <w:hyperlink r:id="rId52"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на следните документи в писмен или в електронен вид за планиране на сигнално-охранителната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1. правила и указания за спецификата на дейността по охрана с технически средства на имуществото на физически или юридически лица,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примерни тактически указания за действие в различни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действия на изпълнителите и/или ръководителя на охранителната дейност при осъществяване на правомощията по </w:t>
      </w:r>
      <w:hyperlink r:id="rId53"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54"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55"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схеми за разположение на мобилните охранителни патрули в границите на всеки от обслужваните участъци;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седмичен или месечен график за работа на изпълнителите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бланки на протоколи за предаване на задържано лице на полицейските органи, съобразени с </w:t>
      </w:r>
      <w:hyperlink r:id="rId56" w:tgtFrame="_blank" w:history="1">
        <w:r w:rsidRPr="008821CF">
          <w:rPr>
            <w:rFonts w:ascii="Arial" w:eastAsia="Times New Roman" w:hAnsi="Arial" w:cs="Arial"/>
            <w:b/>
            <w:bCs/>
            <w:color w:val="0000FF"/>
            <w:sz w:val="24"/>
            <w:szCs w:val="24"/>
            <w:u w:val="single"/>
            <w:lang w:eastAsia="bg-BG"/>
          </w:rPr>
          <w:t>чл. 58, ал. 3 от Закона за частната охранителна дейност</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За всеки обект, поет за охрана, лицата по </w:t>
      </w:r>
      <w:hyperlink r:id="rId57" w:tgtFrame="_blank" w:history="1">
        <w:r w:rsidRPr="008821CF">
          <w:rPr>
            <w:rFonts w:ascii="Arial" w:eastAsia="Times New Roman" w:hAnsi="Arial" w:cs="Arial"/>
            <w:b/>
            <w:bCs/>
            <w:color w:val="0000FF"/>
            <w:sz w:val="24"/>
            <w:szCs w:val="24"/>
            <w:u w:val="single"/>
            <w:lang w:eastAsia="bg-BG"/>
          </w:rPr>
          <w:t>чл. 51, ал. 1 от Закона за частната охранителна дейност</w:t>
        </w:r>
      </w:hyperlink>
      <w:r w:rsidRPr="008821CF">
        <w:rPr>
          <w:rFonts w:ascii="Arial" w:eastAsia="Times New Roman" w:hAnsi="Arial" w:cs="Arial"/>
          <w:color w:val="222222"/>
          <w:sz w:val="24"/>
          <w:szCs w:val="24"/>
          <w:lang w:eastAsia="bg-BG"/>
        </w:rPr>
        <w:t> организират и контролират изготвянето в писмен или в електронен вид на документ, удостоверяващ извършването на оценка на състоянието и степента на сигурност.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Документите по ал. 1 и 2 се утвърждават от лицата по </w:t>
      </w:r>
      <w:hyperlink r:id="rId58"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или от упълномощено/оправомощено от тях лице и се съхраняват по реда и в сроковете, посочени в </w:t>
      </w:r>
      <w:hyperlink r:id="rId59"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Препис от документа по ал. 1, т. 6 след изготвянето и утвърждаването му се съхранява и от мобилния охранителен патрул и се представя за проверка на компетентните контролни органи.</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IV.</w:t>
      </w:r>
      <w:r w:rsidRPr="008821CF">
        <w:rPr>
          <w:rFonts w:ascii="Arial" w:eastAsia="Times New Roman" w:hAnsi="Arial" w:cs="Arial"/>
          <w:b/>
          <w:bCs/>
          <w:color w:val="222222"/>
          <w:sz w:val="24"/>
          <w:szCs w:val="24"/>
          <w:lang w:eastAsia="bg-BG"/>
        </w:rPr>
        <w:br/>
      </w:r>
      <w:proofErr w:type="spellStart"/>
      <w:r w:rsidRPr="008821CF">
        <w:rPr>
          <w:rFonts w:ascii="Arial" w:eastAsia="Times New Roman" w:hAnsi="Arial" w:cs="Arial"/>
          <w:b/>
          <w:bCs/>
          <w:color w:val="222222"/>
          <w:sz w:val="24"/>
          <w:szCs w:val="24"/>
          <w:lang w:eastAsia="bg-BG"/>
        </w:rPr>
        <w:t>Самоохрана</w:t>
      </w:r>
      <w:proofErr w:type="spellEnd"/>
      <w:r w:rsidRPr="008821CF">
        <w:rPr>
          <w:rFonts w:ascii="Arial" w:eastAsia="Times New Roman" w:hAnsi="Arial" w:cs="Arial"/>
          <w:b/>
          <w:bCs/>
          <w:color w:val="222222"/>
          <w:sz w:val="24"/>
          <w:szCs w:val="24"/>
          <w:lang w:eastAsia="bg-BG"/>
        </w:rPr>
        <w:t xml:space="preserve"> на имущество на лица по чл. 2, ал. 3 от Закона за частната охранителна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Чл. 18. </w:t>
      </w:r>
      <w:proofErr w:type="spellStart"/>
      <w:r w:rsidRPr="008821CF">
        <w:rPr>
          <w:rFonts w:ascii="Arial" w:eastAsia="Times New Roman" w:hAnsi="Arial" w:cs="Arial"/>
          <w:color w:val="222222"/>
          <w:sz w:val="24"/>
          <w:szCs w:val="24"/>
          <w:lang w:eastAsia="bg-BG"/>
        </w:rPr>
        <w:t>Самоохраната</w:t>
      </w:r>
      <w:proofErr w:type="spellEnd"/>
      <w:r w:rsidRPr="008821CF">
        <w:rPr>
          <w:rFonts w:ascii="Arial" w:eastAsia="Times New Roman" w:hAnsi="Arial" w:cs="Arial"/>
          <w:color w:val="222222"/>
          <w:sz w:val="24"/>
          <w:szCs w:val="24"/>
          <w:lang w:eastAsia="bg-BG"/>
        </w:rPr>
        <w:t xml:space="preserve"> на имущество е дейност по неговата физическа защита от противоправни посегателства, както и по тяхното предотвратяване и пресичане, осъществявана от служители на лице по </w:t>
      </w:r>
      <w:hyperlink r:id="rId60" w:tgtFrame="_blank" w:history="1">
        <w:r w:rsidRPr="008821CF">
          <w:rPr>
            <w:rFonts w:ascii="Arial" w:eastAsia="Times New Roman" w:hAnsi="Arial" w:cs="Arial"/>
            <w:b/>
            <w:bCs/>
            <w:color w:val="0000FF"/>
            <w:sz w:val="24"/>
            <w:szCs w:val="24"/>
            <w:u w:val="single"/>
            <w:lang w:eastAsia="bg-BG"/>
          </w:rPr>
          <w:t>чл. 2, ал. 3 от ЗЧОД</w:t>
        </w:r>
      </w:hyperlink>
      <w:r w:rsidRPr="008821CF">
        <w:rPr>
          <w:rFonts w:ascii="Arial" w:eastAsia="Times New Roman" w:hAnsi="Arial" w:cs="Arial"/>
          <w:color w:val="222222"/>
          <w:sz w:val="24"/>
          <w:szCs w:val="24"/>
          <w:lang w:eastAsia="bg-BG"/>
        </w:rPr>
        <w:t>, които отговарят на изискванията на </w:t>
      </w:r>
      <w:hyperlink r:id="rId61" w:tgtFrame="_blank" w:history="1">
        <w:r w:rsidRPr="008821CF">
          <w:rPr>
            <w:rFonts w:ascii="Arial" w:eastAsia="Times New Roman" w:hAnsi="Arial" w:cs="Arial"/>
            <w:b/>
            <w:bCs/>
            <w:color w:val="0000FF"/>
            <w:sz w:val="24"/>
            <w:szCs w:val="24"/>
            <w:u w:val="single"/>
            <w:lang w:eastAsia="bg-BG"/>
          </w:rPr>
          <w:t>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Чл. 19. </w:t>
      </w:r>
      <w:proofErr w:type="spellStart"/>
      <w:r w:rsidRPr="008821CF">
        <w:rPr>
          <w:rFonts w:ascii="Arial" w:eastAsia="Times New Roman" w:hAnsi="Arial" w:cs="Arial"/>
          <w:color w:val="222222"/>
          <w:sz w:val="24"/>
          <w:szCs w:val="24"/>
          <w:lang w:eastAsia="bg-BG"/>
        </w:rPr>
        <w:t>Самоохраната</w:t>
      </w:r>
      <w:proofErr w:type="spellEnd"/>
      <w:r w:rsidRPr="008821CF">
        <w:rPr>
          <w:rFonts w:ascii="Arial" w:eastAsia="Times New Roman" w:hAnsi="Arial" w:cs="Arial"/>
          <w:color w:val="222222"/>
          <w:sz w:val="24"/>
          <w:szCs w:val="24"/>
          <w:lang w:eastAsia="bg-BG"/>
        </w:rPr>
        <w:t xml:space="preserve"> на имущество се осъществява от лица по </w:t>
      </w:r>
      <w:hyperlink r:id="rId62" w:tgtFrame="_blank" w:history="1">
        <w:r w:rsidRPr="008821CF">
          <w:rPr>
            <w:rFonts w:ascii="Arial" w:eastAsia="Times New Roman" w:hAnsi="Arial" w:cs="Arial"/>
            <w:b/>
            <w:bCs/>
            <w:color w:val="0000FF"/>
            <w:sz w:val="24"/>
            <w:szCs w:val="24"/>
            <w:u w:val="single"/>
            <w:lang w:eastAsia="bg-BG"/>
          </w:rPr>
          <w:t>чл. 2, ал. 3, т. 2 от ЗЧОД</w:t>
        </w:r>
      </w:hyperlink>
      <w:r w:rsidRPr="008821CF">
        <w:rPr>
          <w:rFonts w:ascii="Arial" w:eastAsia="Times New Roman" w:hAnsi="Arial" w:cs="Arial"/>
          <w:color w:val="222222"/>
          <w:sz w:val="24"/>
          <w:szCs w:val="24"/>
          <w:lang w:eastAsia="bg-BG"/>
        </w:rPr>
        <w:t>, притежаващи лиценз за извършване на частна охранителна дейност по </w:t>
      </w:r>
      <w:hyperlink r:id="rId63" w:tgtFrame="_blank" w:history="1">
        <w:r w:rsidRPr="008821CF">
          <w:rPr>
            <w:rFonts w:ascii="Arial" w:eastAsia="Times New Roman" w:hAnsi="Arial" w:cs="Arial"/>
            <w:b/>
            <w:bCs/>
            <w:color w:val="0000FF"/>
            <w:sz w:val="24"/>
            <w:szCs w:val="24"/>
            <w:u w:val="single"/>
            <w:lang w:eastAsia="bg-BG"/>
          </w:rPr>
          <w:t>чл. 5, ал. 1, т. 4 от ЗЧОД</w:t>
        </w:r>
      </w:hyperlink>
      <w:r w:rsidRPr="008821CF">
        <w:rPr>
          <w:rFonts w:ascii="Arial" w:eastAsia="Times New Roman" w:hAnsi="Arial" w:cs="Arial"/>
          <w:color w:val="222222"/>
          <w:sz w:val="24"/>
          <w:szCs w:val="24"/>
          <w:lang w:eastAsia="bg-BG"/>
        </w:rPr>
        <w:t>, както и от търговци по </w:t>
      </w:r>
      <w:hyperlink r:id="rId64" w:tgtFrame="_blank" w:history="1">
        <w:r w:rsidRPr="008821CF">
          <w:rPr>
            <w:rFonts w:ascii="Arial" w:eastAsia="Times New Roman" w:hAnsi="Arial" w:cs="Arial"/>
            <w:b/>
            <w:bCs/>
            <w:color w:val="0000FF"/>
            <w:sz w:val="24"/>
            <w:szCs w:val="24"/>
            <w:u w:val="single"/>
            <w:lang w:eastAsia="bg-BG"/>
          </w:rPr>
          <w:t>чл. 2, ал. 2 от ЗЧОД</w:t>
        </w:r>
      </w:hyperlink>
      <w:r w:rsidRPr="008821CF">
        <w:rPr>
          <w:rFonts w:ascii="Arial" w:eastAsia="Times New Roman" w:hAnsi="Arial" w:cs="Arial"/>
          <w:color w:val="222222"/>
          <w:sz w:val="24"/>
          <w:szCs w:val="24"/>
          <w:lang w:eastAsia="bg-BG"/>
        </w:rPr>
        <w:t>, които притежават лиценз или удостоверение за извършване на частна охранителна дейност по </w:t>
      </w:r>
      <w:hyperlink r:id="rId65" w:tgtFrame="_blank" w:history="1">
        <w:r w:rsidRPr="008821CF">
          <w:rPr>
            <w:rFonts w:ascii="Arial" w:eastAsia="Times New Roman" w:hAnsi="Arial" w:cs="Arial"/>
            <w:b/>
            <w:bCs/>
            <w:color w:val="0000FF"/>
            <w:sz w:val="24"/>
            <w:szCs w:val="24"/>
            <w:u w:val="single"/>
            <w:lang w:eastAsia="bg-BG"/>
          </w:rPr>
          <w:t>чл. 5, ал. 1, т. 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Чл. 20. </w:t>
      </w:r>
      <w:proofErr w:type="spellStart"/>
      <w:r w:rsidRPr="008821CF">
        <w:rPr>
          <w:rFonts w:ascii="Arial" w:eastAsia="Times New Roman" w:hAnsi="Arial" w:cs="Arial"/>
          <w:color w:val="222222"/>
          <w:sz w:val="24"/>
          <w:szCs w:val="24"/>
          <w:lang w:eastAsia="bg-BG"/>
        </w:rPr>
        <w:t>Самоохраната</w:t>
      </w:r>
      <w:proofErr w:type="spellEnd"/>
      <w:r w:rsidRPr="008821CF">
        <w:rPr>
          <w:rFonts w:ascii="Arial" w:eastAsia="Times New Roman" w:hAnsi="Arial" w:cs="Arial"/>
          <w:color w:val="222222"/>
          <w:sz w:val="24"/>
          <w:szCs w:val="24"/>
          <w:lang w:eastAsia="bg-BG"/>
        </w:rPr>
        <w:t xml:space="preserve"> на имуществото може да включва и осигуряване на пропускателен режим в охранявания обект и/или извършване на видеонаблюдение при спазване на </w:t>
      </w:r>
      <w:hyperlink r:id="rId66" w:tgtFrame="_blank" w:history="1">
        <w:r w:rsidRPr="008821CF">
          <w:rPr>
            <w:rFonts w:ascii="Arial" w:eastAsia="Times New Roman" w:hAnsi="Arial" w:cs="Arial"/>
            <w:b/>
            <w:bCs/>
            <w:color w:val="0000FF"/>
            <w:sz w:val="24"/>
            <w:szCs w:val="24"/>
            <w:u w:val="single"/>
            <w:lang w:eastAsia="bg-BG"/>
          </w:rPr>
          <w:t>Закона за защита на личните данни</w:t>
        </w:r>
      </w:hyperlink>
      <w:r w:rsidRPr="008821CF">
        <w:rPr>
          <w:rFonts w:ascii="Arial" w:eastAsia="Times New Roman" w:hAnsi="Arial" w:cs="Arial"/>
          <w:color w:val="222222"/>
          <w:sz w:val="24"/>
          <w:szCs w:val="24"/>
          <w:lang w:eastAsia="bg-BG"/>
        </w:rPr>
        <w:t> и/или мониторен контрол.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21. (1) Лицето по </w:t>
      </w:r>
      <w:hyperlink r:id="rId67"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68" w:tgtFrame="_blank" w:history="1">
        <w:r w:rsidRPr="008821CF">
          <w:rPr>
            <w:rFonts w:ascii="Arial" w:eastAsia="Times New Roman" w:hAnsi="Arial" w:cs="Arial"/>
            <w:b/>
            <w:bCs/>
            <w:color w:val="0000FF"/>
            <w:sz w:val="24"/>
            <w:szCs w:val="24"/>
            <w:u w:val="single"/>
            <w:lang w:eastAsia="bg-BG"/>
          </w:rPr>
          <w:t>чл. 52, ал. 4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69" w:tgtFrame="_blank" w:history="1">
        <w:r w:rsidRPr="008821CF">
          <w:rPr>
            <w:rFonts w:ascii="Arial" w:eastAsia="Times New Roman" w:hAnsi="Arial" w:cs="Arial"/>
            <w:b/>
            <w:bCs/>
            <w:color w:val="0000FF"/>
            <w:sz w:val="24"/>
            <w:szCs w:val="24"/>
            <w:u w:val="single"/>
            <w:lang w:eastAsia="bg-BG"/>
          </w:rPr>
          <w:t>чл. 52, ал. 3 и 4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поемане на обект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номера и датата на заповедта по </w:t>
      </w:r>
      <w:hyperlink r:id="rId70" w:history="1">
        <w:r w:rsidRPr="008821CF">
          <w:rPr>
            <w:rFonts w:ascii="Arial" w:eastAsia="Times New Roman" w:hAnsi="Arial" w:cs="Arial"/>
            <w:b/>
            <w:bCs/>
            <w:color w:val="A52A2A"/>
            <w:sz w:val="24"/>
            <w:szCs w:val="24"/>
            <w:u w:val="single"/>
            <w:lang w:eastAsia="bg-BG"/>
          </w:rPr>
          <w:t>чл. 22</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охранявания обект - местонахождение, точен адрес;</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вида на охраната - въоръжена или невъоръжена;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г) превозните средства (регистрационен номер, марка и модел), ако такива се използват за охраната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извършване/</w:t>
      </w:r>
      <w:proofErr w:type="spellStart"/>
      <w:r w:rsidRPr="008821CF">
        <w:rPr>
          <w:rFonts w:ascii="Arial" w:eastAsia="Times New Roman" w:hAnsi="Arial" w:cs="Arial"/>
          <w:color w:val="222222"/>
          <w:sz w:val="24"/>
          <w:szCs w:val="24"/>
          <w:lang w:eastAsia="bg-BG"/>
        </w:rPr>
        <w:t>неизвършване</w:t>
      </w:r>
      <w:proofErr w:type="spellEnd"/>
      <w:r w:rsidRPr="008821CF">
        <w:rPr>
          <w:rFonts w:ascii="Arial" w:eastAsia="Times New Roman" w:hAnsi="Arial" w:cs="Arial"/>
          <w:color w:val="222222"/>
          <w:sz w:val="24"/>
          <w:szCs w:val="24"/>
          <w:lang w:eastAsia="bg-BG"/>
        </w:rPr>
        <w:t xml:space="preserve"> на пропускателен режим и/или видеонаблюдение/мониторен контрол;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фактическото прекратяване на охраната - данни за номера и датата на заповедта по </w:t>
      </w:r>
      <w:hyperlink r:id="rId71" w:history="1">
        <w:r w:rsidRPr="008821CF">
          <w:rPr>
            <w:rFonts w:ascii="Arial" w:eastAsia="Times New Roman" w:hAnsi="Arial" w:cs="Arial"/>
            <w:b/>
            <w:bCs/>
            <w:color w:val="A52A2A"/>
            <w:sz w:val="24"/>
            <w:szCs w:val="24"/>
            <w:u w:val="single"/>
            <w:lang w:eastAsia="bg-BG"/>
          </w:rPr>
          <w:t>чл. 22</w:t>
        </w:r>
      </w:hyperlink>
      <w:r w:rsidRPr="008821C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Чл. 22. (1) За поемане на обект за </w:t>
      </w:r>
      <w:proofErr w:type="spellStart"/>
      <w:r w:rsidRPr="008821CF">
        <w:rPr>
          <w:rFonts w:ascii="Arial" w:eastAsia="Times New Roman" w:hAnsi="Arial" w:cs="Arial"/>
          <w:color w:val="222222"/>
          <w:sz w:val="24"/>
          <w:szCs w:val="24"/>
          <w:lang w:eastAsia="bg-BG"/>
        </w:rPr>
        <w:t>самоохрана</w:t>
      </w:r>
      <w:proofErr w:type="spellEnd"/>
      <w:r w:rsidRPr="008821CF">
        <w:rPr>
          <w:rFonts w:ascii="Arial" w:eastAsia="Times New Roman" w:hAnsi="Arial" w:cs="Arial"/>
          <w:color w:val="222222"/>
          <w:sz w:val="24"/>
          <w:szCs w:val="24"/>
          <w:lang w:eastAsia="bg-BG"/>
        </w:rPr>
        <w:t>, както и за фактическото ѝ прекратяване, лицето по </w:t>
      </w:r>
      <w:hyperlink r:id="rId72"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утвърждава заповед с данни за местонахождението и вида на всеки обект, датата на фактическото поемане на обекта под охрана/датата на фактическото прекратяване на охраната.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(2) В заповедта за поемане на обекта по ал. 1 се вписват и видовете, броят и числеността на екипите, които ще извършват </w:t>
      </w:r>
      <w:proofErr w:type="spellStart"/>
      <w:r w:rsidRPr="008821CF">
        <w:rPr>
          <w:rFonts w:ascii="Arial" w:eastAsia="Times New Roman" w:hAnsi="Arial" w:cs="Arial"/>
          <w:color w:val="222222"/>
          <w:sz w:val="24"/>
          <w:szCs w:val="24"/>
          <w:lang w:eastAsia="bg-BG"/>
        </w:rPr>
        <w:t>самоохраната</w:t>
      </w:r>
      <w:proofErr w:type="spellEnd"/>
      <w:r w:rsidRPr="008821CF">
        <w:rPr>
          <w:rFonts w:ascii="Arial" w:eastAsia="Times New Roman" w:hAnsi="Arial" w:cs="Arial"/>
          <w:color w:val="222222"/>
          <w:sz w:val="24"/>
          <w:szCs w:val="24"/>
          <w:lang w:eastAsia="bg-BG"/>
        </w:rPr>
        <w:t xml:space="preserve"> на посочения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23. (1) Лицето по </w:t>
      </w:r>
      <w:hyperlink r:id="rId73"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xml:space="preserve"> организира и контролира изготвянето на следните документи за планиране на </w:t>
      </w:r>
      <w:proofErr w:type="spellStart"/>
      <w:r w:rsidRPr="008821CF">
        <w:rPr>
          <w:rFonts w:ascii="Arial" w:eastAsia="Times New Roman" w:hAnsi="Arial" w:cs="Arial"/>
          <w:color w:val="222222"/>
          <w:sz w:val="24"/>
          <w:szCs w:val="24"/>
          <w:lang w:eastAsia="bg-BG"/>
        </w:rPr>
        <w:t>самоохраната</w:t>
      </w:r>
      <w:proofErr w:type="spellEnd"/>
      <w:r w:rsidRPr="008821CF">
        <w:rPr>
          <w:rFonts w:ascii="Arial" w:eastAsia="Times New Roman" w:hAnsi="Arial" w:cs="Arial"/>
          <w:color w:val="222222"/>
          <w:sz w:val="24"/>
          <w:szCs w:val="24"/>
          <w:lang w:eastAsia="bg-BG"/>
        </w:rPr>
        <w:t xml:space="preserve"> на имуществото на търговеца или юридическото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1. правила и указания за спецификата на дейността по </w:t>
      </w:r>
      <w:proofErr w:type="spellStart"/>
      <w:r w:rsidRPr="008821CF">
        <w:rPr>
          <w:rFonts w:ascii="Arial" w:eastAsia="Times New Roman" w:hAnsi="Arial" w:cs="Arial"/>
          <w:color w:val="222222"/>
          <w:sz w:val="24"/>
          <w:szCs w:val="24"/>
          <w:lang w:eastAsia="bg-BG"/>
        </w:rPr>
        <w:t>самоохрана</w:t>
      </w:r>
      <w:proofErr w:type="spellEnd"/>
      <w:r w:rsidRPr="008821CF">
        <w:rPr>
          <w:rFonts w:ascii="Arial" w:eastAsia="Times New Roman" w:hAnsi="Arial" w:cs="Arial"/>
          <w:color w:val="222222"/>
          <w:sz w:val="24"/>
          <w:szCs w:val="24"/>
          <w:lang w:eastAsia="bg-BG"/>
        </w:rPr>
        <w:t xml:space="preserve"> на имуществото,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примерни тактически указания за действие в различни ситуации, които включват действия при терористични актове, пожар, аварийни и кризисни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бланки на протоколи за предаване на задържано лице на полицейските органи, съобразени с </w:t>
      </w:r>
      <w:hyperlink r:id="rId74"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(2) За всеки обект, поет за </w:t>
      </w:r>
      <w:proofErr w:type="spellStart"/>
      <w:r w:rsidRPr="008821CF">
        <w:rPr>
          <w:rFonts w:ascii="Arial" w:eastAsia="Times New Roman" w:hAnsi="Arial" w:cs="Arial"/>
          <w:color w:val="222222"/>
          <w:sz w:val="24"/>
          <w:szCs w:val="24"/>
          <w:lang w:eastAsia="bg-BG"/>
        </w:rPr>
        <w:t>самоохрана</w:t>
      </w:r>
      <w:proofErr w:type="spellEnd"/>
      <w:r w:rsidRPr="008821CF">
        <w:rPr>
          <w:rFonts w:ascii="Arial" w:eastAsia="Times New Roman" w:hAnsi="Arial" w:cs="Arial"/>
          <w:color w:val="222222"/>
          <w:sz w:val="24"/>
          <w:szCs w:val="24"/>
          <w:lang w:eastAsia="bg-BG"/>
        </w:rPr>
        <w:t>, лицето по ал. 1 организира и контролира изготвянето в 7-дневен срок от фактическото поемане на обекта под охрана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протокол от извършената по </w:t>
      </w:r>
      <w:hyperlink r:id="rId75" w:tgtFrame="_blank" w:history="1">
        <w:r w:rsidRPr="008821CF">
          <w:rPr>
            <w:rFonts w:ascii="Arial" w:eastAsia="Times New Roman" w:hAnsi="Arial" w:cs="Arial"/>
            <w:b/>
            <w:bCs/>
            <w:color w:val="0000FF"/>
            <w:sz w:val="24"/>
            <w:szCs w:val="24"/>
            <w:u w:val="single"/>
            <w:lang w:eastAsia="bg-BG"/>
          </w:rPr>
          <w:t>чл. 52, ал. 1, т. 1 от ЗЧОД</w:t>
        </w:r>
      </w:hyperlink>
      <w:r w:rsidRPr="008821CF">
        <w:rPr>
          <w:rFonts w:ascii="Arial" w:eastAsia="Times New Roman" w:hAnsi="Arial" w:cs="Arial"/>
          <w:color w:val="222222"/>
          <w:sz w:val="24"/>
          <w:szCs w:val="24"/>
          <w:lang w:eastAsia="bg-BG"/>
        </w:rPr>
        <w:t> оценка на състоянието и степента на сигурност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план за охрана, който отразява спецификата на конкретния обект и включва: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особеностите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организация на охраната (постове, маршрути, смени, въоръжение, комуникации и указания за тактиката на действие при различни случаи на посегателство над охраняваното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данни за оръжието, ако такова се използва за охрана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данни за моторните превозни средства, ако такива се използват при осъществяване на охраната;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ако се осъществява видеонаблюдение - данни за монтиране на видеокамери, както и на аналогични технически средства или системи, позволяващи да се правят видеозаписи;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е) данни за технически средства или системи за осъществяване на мониторен контрол, ако такъв се извършва;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ж) действия на изпълнителите и/или ръководителя на охранителната дейност при осъществяване на правомощията по </w:t>
      </w:r>
      <w:hyperlink r:id="rId76"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77"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78"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правилник за пропускателния режим, ако такъв се осъществява;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4. списък на охранителния състав, осъществяващ охраната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седмичен или месечен график за работа на лицата от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дневник за приемане и предаване смяната на екипите в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Документите по ал. 1 и ал. 2, т. 1, 2 и 3 се утвърждават от лицето по ал. 1 или от упълномощено/оправомощено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Документите по ал. 1 и 2 се съхраняват по реда и в сроковете, посочени в </w:t>
      </w:r>
      <w:hyperlink r:id="rId79"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Преписи от документите по ал. 1, т. 2 - 3 и ал. 2, т. 2 - 5 след изготвянето и утвърждаването им се съхраняват в охранявания обект и се представят за проверка на компетентните контролни органи.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(6) Лицето по ал. 1 създава организация за запознаване срещу подпис с документа по ал. 1, т. 1 на всяко лице от охранителния състав, изпълнител или ръководител на дейността по </w:t>
      </w:r>
      <w:proofErr w:type="spellStart"/>
      <w:r w:rsidRPr="008821CF">
        <w:rPr>
          <w:rFonts w:ascii="Arial" w:eastAsia="Times New Roman" w:hAnsi="Arial" w:cs="Arial"/>
          <w:color w:val="222222"/>
          <w:sz w:val="24"/>
          <w:szCs w:val="24"/>
          <w:lang w:eastAsia="bg-BG"/>
        </w:rPr>
        <w:t>самоохрана</w:t>
      </w:r>
      <w:proofErr w:type="spellEnd"/>
      <w:r w:rsidRPr="008821CF">
        <w:rPr>
          <w:rFonts w:ascii="Arial" w:eastAsia="Times New Roman" w:hAnsi="Arial" w:cs="Arial"/>
          <w:color w:val="222222"/>
          <w:sz w:val="24"/>
          <w:szCs w:val="24"/>
          <w:lang w:eastAsia="bg-BG"/>
        </w:rPr>
        <w:t xml:space="preserve"> в 14-дневен срок от сключване на трудовия договор с лицето.</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V.</w:t>
      </w:r>
      <w:r w:rsidRPr="008821CF">
        <w:rPr>
          <w:rFonts w:ascii="Arial" w:eastAsia="Times New Roman" w:hAnsi="Arial" w:cs="Arial"/>
          <w:b/>
          <w:bCs/>
          <w:color w:val="222222"/>
          <w:sz w:val="24"/>
          <w:szCs w:val="24"/>
          <w:lang w:eastAsia="bg-BG"/>
        </w:rPr>
        <w:br/>
        <w:t>Охрана на обекти - недвижими имоти (Загл. изм. - ДВ, бр. 22 от 2023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24. (1) (Изм. - ДВ, бр. 22 от 2023 г.) Охраната на обекти - недвижими имоти, е дейност по осигуряване на пропускателен режим в охранявания обект, по опазване на телесната неприкосновеност на физически лица в обекта и физическа защита от противоправни посегателства на имуществото на едноличния търговец или юридическото лице, както и по тяхното предотвратяване и пресичане.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Дейността по ал. 1 се осъществява от търговци, притежаващи лиценз за извършване на частна охранителна дейност по </w:t>
      </w:r>
      <w:hyperlink r:id="rId80" w:tgtFrame="_blank" w:history="1">
        <w:r w:rsidRPr="008821CF">
          <w:rPr>
            <w:rFonts w:ascii="Arial" w:eastAsia="Times New Roman" w:hAnsi="Arial" w:cs="Arial"/>
            <w:b/>
            <w:bCs/>
            <w:color w:val="0000FF"/>
            <w:sz w:val="24"/>
            <w:szCs w:val="24"/>
            <w:u w:val="single"/>
            <w:lang w:eastAsia="bg-BG"/>
          </w:rPr>
          <w:t>чл. 5, ал. 1, т. 5 от ЗЧОД</w:t>
        </w:r>
      </w:hyperlink>
      <w:r w:rsidRPr="008821CF">
        <w:rPr>
          <w:rFonts w:ascii="Arial" w:eastAsia="Times New Roman" w:hAnsi="Arial" w:cs="Arial"/>
          <w:color w:val="222222"/>
          <w:sz w:val="24"/>
          <w:szCs w:val="24"/>
          <w:lang w:eastAsia="bg-BG"/>
        </w:rPr>
        <w:t>, въз основа на писмен договор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(Изм. - ДВ, бр. 22 от 2023 г.) Охраната на обекти - недвижими имоти, може да включва и извършване на видеонаблюдение при спазване на </w:t>
      </w:r>
      <w:hyperlink r:id="rId81" w:tgtFrame="_blank" w:history="1">
        <w:r w:rsidRPr="008821CF">
          <w:rPr>
            <w:rFonts w:ascii="Arial" w:eastAsia="Times New Roman" w:hAnsi="Arial" w:cs="Arial"/>
            <w:b/>
            <w:bCs/>
            <w:color w:val="0000FF"/>
            <w:sz w:val="24"/>
            <w:szCs w:val="24"/>
            <w:u w:val="single"/>
            <w:lang w:eastAsia="bg-BG"/>
          </w:rPr>
          <w:t>Закона за защита на личните данни</w:t>
        </w:r>
      </w:hyperlink>
      <w:r w:rsidRPr="008821CF">
        <w:rPr>
          <w:rFonts w:ascii="Arial" w:eastAsia="Times New Roman" w:hAnsi="Arial" w:cs="Arial"/>
          <w:color w:val="222222"/>
          <w:sz w:val="24"/>
          <w:szCs w:val="24"/>
          <w:lang w:eastAsia="bg-BG"/>
        </w:rPr>
        <w:t> и/или мониторен контрол.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25. (1) Лицето по </w:t>
      </w:r>
      <w:hyperlink r:id="rId82"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83" w:tgtFrame="_blank" w:history="1">
        <w:r w:rsidRPr="008821CF">
          <w:rPr>
            <w:rFonts w:ascii="Arial" w:eastAsia="Times New Roman" w:hAnsi="Arial" w:cs="Arial"/>
            <w:b/>
            <w:bCs/>
            <w:color w:val="0000FF"/>
            <w:sz w:val="24"/>
            <w:szCs w:val="24"/>
            <w:u w:val="single"/>
            <w:lang w:eastAsia="bg-BG"/>
          </w:rPr>
          <w:t>чл. 52, ал. 5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84" w:tgtFrame="_blank" w:history="1">
        <w:r w:rsidRPr="008821CF">
          <w:rPr>
            <w:rFonts w:ascii="Arial" w:eastAsia="Times New Roman" w:hAnsi="Arial" w:cs="Arial"/>
            <w:b/>
            <w:bCs/>
            <w:color w:val="0000FF"/>
            <w:sz w:val="24"/>
            <w:szCs w:val="24"/>
            <w:u w:val="single"/>
            <w:lang w:eastAsia="bg-BG"/>
          </w:rPr>
          <w:t>чл. 52, ал. 3 и 5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номера, ако има такъв, и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възложителя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охранявания обект - местонахождение, точен адрес;</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датата на фактическото поемане на обекта под охрана, ако е различна от датата на сключване на договора;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прекратяване на договор за охрана - данни: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за вида, номера и датата на документа за прекратяване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 т. 1, букви "б" и "в";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 датата на фактическото прекратяване на охраната.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Чл. 26. (1) (Изм. - ДВ, бр. 22 от 2023 г.) Лицето по </w:t>
      </w:r>
      <w:hyperlink r:id="rId85"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 изготвянето на следните документи в писмен или електронен вид за планиране на охрана на обект - недвижим имот: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(изм. - ДВ, бр. 22 от 2023 г.) правила и указания за спецификата на дейността по охрана на обекта - недвижим имот,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инструкция за безопасност при действията по охрана, осъществявани от изпълнителите на охранителната дейност, която съдържа указания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а) </w:t>
      </w:r>
      <w:proofErr w:type="spellStart"/>
      <w:r w:rsidRPr="008821CF">
        <w:rPr>
          <w:rFonts w:ascii="Arial" w:eastAsia="Times New Roman" w:hAnsi="Arial" w:cs="Arial"/>
          <w:color w:val="222222"/>
          <w:sz w:val="24"/>
          <w:szCs w:val="24"/>
          <w:lang w:eastAsia="bg-BG"/>
        </w:rPr>
        <w:t>непровокиране</w:t>
      </w:r>
      <w:proofErr w:type="spellEnd"/>
      <w:r w:rsidRPr="008821CF">
        <w:rPr>
          <w:rFonts w:ascii="Arial" w:eastAsia="Times New Roman" w:hAnsi="Arial" w:cs="Arial"/>
          <w:color w:val="222222"/>
          <w:sz w:val="24"/>
          <w:szCs w:val="24"/>
          <w:lang w:eastAsia="bg-BG"/>
        </w:rPr>
        <w:t xml:space="preserve"> с поведението си намиращите се в обекта граждани, включително и чрез демонстративно носене на оръжие и/или помощни средства;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защитеност на лицата в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защитеност на изпълнителите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защитеност на имуществото на възложителя в рамките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действия на изпълнителите и/или ръководителя на охранителната дейност при осъществяване на правомощията по </w:t>
      </w:r>
      <w:hyperlink r:id="rId86"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87"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88"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примерни тактически указания за действие в различни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бланки на протоколи за предаване на задържано лице на полицейските органи, съобразени с </w:t>
      </w:r>
      <w:hyperlink r:id="rId89"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За всеки обект, поет за охрана, лицето по ал. 1 организира и контролира изготвянето в 14-дневен срок от сключването на договора за охрана или от датата на поемането за охрана на обекта, когато тя е изрично указана в договора за охрана,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протокол от извършената по </w:t>
      </w:r>
      <w:hyperlink r:id="rId90" w:tgtFrame="_blank" w:history="1">
        <w:r w:rsidRPr="008821CF">
          <w:rPr>
            <w:rFonts w:ascii="Arial" w:eastAsia="Times New Roman" w:hAnsi="Arial" w:cs="Arial"/>
            <w:b/>
            <w:bCs/>
            <w:color w:val="0000FF"/>
            <w:sz w:val="24"/>
            <w:szCs w:val="24"/>
            <w:u w:val="single"/>
            <w:lang w:eastAsia="bg-BG"/>
          </w:rPr>
          <w:t>чл. 52, ал. 1, т. 1 от ЗЧОД</w:t>
        </w:r>
      </w:hyperlink>
      <w:r w:rsidRPr="008821CF">
        <w:rPr>
          <w:rFonts w:ascii="Arial" w:eastAsia="Times New Roman" w:hAnsi="Arial" w:cs="Arial"/>
          <w:color w:val="222222"/>
          <w:sz w:val="24"/>
          <w:szCs w:val="24"/>
          <w:lang w:eastAsia="bg-BG"/>
        </w:rPr>
        <w:t> оценка на състоянието и степента на сигурност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план за охрана, който отразява спецификата на конкретния обект и включва: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особеностите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организация на охраната (постове, смени, въоръжение, комуникации и указания за тактиката на действие при различни случаи на посегателство над охраняваното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данни за оръжието, ако такова се използва за охрана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ако се осъществява видеонаблюдение - данни за монтиране на видеокамери, както и на аналогични технически средства или системи, позволяващи да се правят видеозаписи;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данни за технически средства или системи за осъществяване на мониторен контрол, ако такъв се извършва;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правилник за пропускателния режим, ако такъв се осъществява, утвърден от възложителя по договора за охрана или от упълномощено/оправомощено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списък на охранителния състав, осъществяващ охраната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седмичен или месечен график за работа на лицата от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дневник за приемане и предаване смяната на екипите в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Документите по ал. 1 и ал. 2, т. 1 и 2</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се утвърждават от лицето по ал. 1 или от упълномощено/оправомощено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Документите по ал. 1 и 2 се съхраняват по реда и в сроковете, посочени в </w:t>
      </w:r>
      <w:hyperlink r:id="rId91"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Преписи от документите по ал. 1, т. 4 и ал. 2, т. 2 - 5 след изготвянето и утвърждаването им се съхраняват в охранявания обект и се представят за проверка на компетентните контролни органи.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Лицето по ал. 1 създава организация за запознаване срещу подпис с документите по ал. 1, т. 1 - 3 на всяко лице от охранителния състав, изпълнител или ръководител на охранителната дейност в 14-дневен срок след сключване на трудовия договор с лицето.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27. (1) Лицето по </w:t>
      </w:r>
      <w:hyperlink r:id="rId92"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 осигуряването на необходимото оборудване и помощни средства за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На изпълнителите на охранителната дейност се осигуряват белезници и помощни средства по </w:t>
      </w:r>
      <w:hyperlink r:id="rId93" w:tgtFrame="_blank" w:history="1">
        <w:r w:rsidRPr="008821CF">
          <w:rPr>
            <w:rFonts w:ascii="Arial" w:eastAsia="Times New Roman" w:hAnsi="Arial" w:cs="Arial"/>
            <w:b/>
            <w:bCs/>
            <w:color w:val="0000FF"/>
            <w:sz w:val="24"/>
            <w:szCs w:val="24"/>
            <w:u w:val="single"/>
            <w:lang w:eastAsia="bg-BG"/>
          </w:rPr>
          <w:t>чл. 60, ал. 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VI.</w:t>
      </w:r>
      <w:r w:rsidRPr="008821CF">
        <w:rPr>
          <w:rFonts w:ascii="Arial" w:eastAsia="Times New Roman" w:hAnsi="Arial" w:cs="Arial"/>
          <w:b/>
          <w:bCs/>
          <w:color w:val="222222"/>
          <w:sz w:val="24"/>
          <w:szCs w:val="24"/>
          <w:lang w:eastAsia="bg-BG"/>
        </w:rPr>
        <w:br/>
        <w:t>Охрана на урбанизирани територии (Отм. - ДВ, бр. 22 от 2023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28. (Отм. - ДВ, бр. 22 от 2023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29. (Отм. - ДВ, бр. 22 от 2023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30. (Отм. - ДВ, бр. 22 от 2023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31. (Отм. - ДВ, бр. 22 от 2023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32. (Отм. - ДВ, бр. 22 от 2023 г.)</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VII.</w:t>
      </w:r>
      <w:r w:rsidRPr="008821CF">
        <w:rPr>
          <w:rFonts w:ascii="Arial" w:eastAsia="Times New Roman" w:hAnsi="Arial" w:cs="Arial"/>
          <w:b/>
          <w:bCs/>
          <w:color w:val="222222"/>
          <w:sz w:val="24"/>
          <w:szCs w:val="24"/>
          <w:lang w:eastAsia="bg-BG"/>
        </w:rPr>
        <w:br/>
        <w:t>Охрана на мероприятия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33. (1) Охраната на мероприятия е комплекс от дейности, насочени към осигуряване на спокойното и нормалното провеждане на масови прояви с краткосрочен характер.</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Охраната на мероприятия може да включва и осигуряване на пропускателен режим.</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Дейността по ал. 1 се осъществява от търговци, притежаващи лиценз за извършване на частна охранителна дейност по </w:t>
      </w:r>
      <w:hyperlink r:id="rId94" w:tgtFrame="_blank" w:history="1">
        <w:r w:rsidRPr="008821CF">
          <w:rPr>
            <w:rFonts w:ascii="Arial" w:eastAsia="Times New Roman" w:hAnsi="Arial" w:cs="Arial"/>
            <w:b/>
            <w:bCs/>
            <w:color w:val="0000FF"/>
            <w:sz w:val="24"/>
            <w:szCs w:val="24"/>
            <w:u w:val="single"/>
            <w:lang w:eastAsia="bg-BG"/>
          </w:rPr>
          <w:t>чл. 5, ал. 1, т. 7 от ЗЧОД</w:t>
        </w:r>
      </w:hyperlink>
      <w:r w:rsidRPr="008821CF">
        <w:rPr>
          <w:rFonts w:ascii="Arial" w:eastAsia="Times New Roman" w:hAnsi="Arial" w:cs="Arial"/>
          <w:color w:val="222222"/>
          <w:sz w:val="24"/>
          <w:szCs w:val="24"/>
          <w:lang w:eastAsia="bg-BG"/>
        </w:rPr>
        <w:t>, въз основа на писмен договор за охрана.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34. (1) Лицето по </w:t>
      </w:r>
      <w:hyperlink r:id="rId95"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96" w:tgtFrame="_blank" w:history="1">
        <w:r w:rsidRPr="008821CF">
          <w:rPr>
            <w:rFonts w:ascii="Arial" w:eastAsia="Times New Roman" w:hAnsi="Arial" w:cs="Arial"/>
            <w:b/>
            <w:bCs/>
            <w:color w:val="0000FF"/>
            <w:sz w:val="24"/>
            <w:szCs w:val="24"/>
            <w:u w:val="single"/>
            <w:lang w:eastAsia="bg-BG"/>
          </w:rPr>
          <w:t>чл. 52, ал. 5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97" w:tgtFrame="_blank" w:history="1">
        <w:r w:rsidRPr="008821CF">
          <w:rPr>
            <w:rFonts w:ascii="Arial" w:eastAsia="Times New Roman" w:hAnsi="Arial" w:cs="Arial"/>
            <w:b/>
            <w:bCs/>
            <w:color w:val="0000FF"/>
            <w:sz w:val="24"/>
            <w:szCs w:val="24"/>
            <w:u w:val="single"/>
            <w:lang w:eastAsia="bg-BG"/>
          </w:rPr>
          <w:t>чл. 52, ал. 3 и 5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номера, ако има такъв, и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б) (доп. - ДВ, бр. 22 от 2023 г.) възложителя - наименование, правна форма и ЕИК, съответно име, ЕГН/ЛНЧ и </w:t>
      </w:r>
      <w:proofErr w:type="spellStart"/>
      <w:r w:rsidRPr="008821CF">
        <w:rPr>
          <w:rFonts w:ascii="Arial" w:eastAsia="Times New Roman" w:hAnsi="Arial" w:cs="Arial"/>
          <w:color w:val="222222"/>
          <w:sz w:val="24"/>
          <w:szCs w:val="24"/>
          <w:lang w:eastAsia="bg-BG"/>
        </w:rPr>
        <w:t>дд.мм.гг</w:t>
      </w:r>
      <w:proofErr w:type="spellEnd"/>
      <w:r w:rsidRPr="008821CF">
        <w:rPr>
          <w:rFonts w:ascii="Arial" w:eastAsia="Times New Roman" w:hAnsi="Arial" w:cs="Arial"/>
          <w:color w:val="222222"/>
          <w:sz w:val="24"/>
          <w:szCs w:val="24"/>
          <w:lang w:eastAsia="bg-BG"/>
        </w:rPr>
        <w:t>,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в) охранявания обект - местонахождение - населено място, община, област;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вида на охраната - въоръжена или невъоръжена;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извършване/</w:t>
      </w:r>
      <w:proofErr w:type="spellStart"/>
      <w:r w:rsidRPr="008821CF">
        <w:rPr>
          <w:rFonts w:ascii="Arial" w:eastAsia="Times New Roman" w:hAnsi="Arial" w:cs="Arial"/>
          <w:color w:val="222222"/>
          <w:sz w:val="24"/>
          <w:szCs w:val="24"/>
          <w:lang w:eastAsia="bg-BG"/>
        </w:rPr>
        <w:t>неизвършване</w:t>
      </w:r>
      <w:proofErr w:type="spellEnd"/>
      <w:r w:rsidRPr="008821CF">
        <w:rPr>
          <w:rFonts w:ascii="Arial" w:eastAsia="Times New Roman" w:hAnsi="Arial" w:cs="Arial"/>
          <w:color w:val="222222"/>
          <w:sz w:val="24"/>
          <w:szCs w:val="24"/>
          <w:lang w:eastAsia="bg-BG"/>
        </w:rPr>
        <w:t xml:space="preserve"> на пропускателен режим;</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е) датата на фактическото поемане на охраната, ако е различна от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прекратяване на договор за охрана - данни: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за вида и датата на документа за прекратяване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 т. 1, букви "б" и "в";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 датата на фактическото прекратяване на охраната.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35. Лицето по </w:t>
      </w:r>
      <w:hyperlink r:id="rId98"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за своевременно запознаване срещу подпис чрез инструктаж с правилата, съдържащи се в документите по </w:t>
      </w:r>
      <w:hyperlink r:id="rId99" w:history="1">
        <w:r w:rsidRPr="008821CF">
          <w:rPr>
            <w:rFonts w:ascii="Arial" w:eastAsia="Times New Roman" w:hAnsi="Arial" w:cs="Arial"/>
            <w:b/>
            <w:bCs/>
            <w:color w:val="A52A2A"/>
            <w:sz w:val="24"/>
            <w:szCs w:val="24"/>
            <w:u w:val="single"/>
            <w:lang w:eastAsia="bg-BG"/>
          </w:rPr>
          <w:t>чл. 36, ал. 1, т. 1 и 2</w:t>
        </w:r>
      </w:hyperlink>
      <w:r w:rsidRPr="008821CF">
        <w:rPr>
          <w:rFonts w:ascii="Arial" w:eastAsia="Times New Roman" w:hAnsi="Arial" w:cs="Arial"/>
          <w:color w:val="222222"/>
          <w:sz w:val="24"/>
          <w:szCs w:val="24"/>
          <w:lang w:eastAsia="bg-BG"/>
        </w:rPr>
        <w:t>, на всяко лице от охранителния състав, изпълнител или ръководител на охрана на мероприятие за всяко конкретно мероприятие.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36. (1) Лицето по </w:t>
      </w:r>
      <w:hyperlink r:id="rId100"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на следните документи за планиране охраната на мероприятието: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правила и указания за спецификата на дейността по охрана на мероприятие,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инструкция за безопасност при действията по охрана, осъществявани от изпълнителите на охранителната дейност, която съдържа указания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а) </w:t>
      </w:r>
      <w:proofErr w:type="spellStart"/>
      <w:r w:rsidRPr="008821CF">
        <w:rPr>
          <w:rFonts w:ascii="Arial" w:eastAsia="Times New Roman" w:hAnsi="Arial" w:cs="Arial"/>
          <w:color w:val="222222"/>
          <w:sz w:val="24"/>
          <w:szCs w:val="24"/>
          <w:lang w:eastAsia="bg-BG"/>
        </w:rPr>
        <w:t>непровокиране</w:t>
      </w:r>
      <w:proofErr w:type="spellEnd"/>
      <w:r w:rsidRPr="008821CF">
        <w:rPr>
          <w:rFonts w:ascii="Arial" w:eastAsia="Times New Roman" w:hAnsi="Arial" w:cs="Arial"/>
          <w:color w:val="222222"/>
          <w:sz w:val="24"/>
          <w:szCs w:val="24"/>
          <w:lang w:eastAsia="bg-BG"/>
        </w:rPr>
        <w:t xml:space="preserve"> с поведението си намиращите се в обекта граждани, включително и чрез демонстративно носене на оръжие и/или помощни средства;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защитеност на лицата в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защитеност на изпълнителите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защитеност на имуществото, собственост или ползвано на правно основание на възложителя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действия на изпълнителите и/или ръководителя на охранителната дейност при осъществяване на правомощията по </w:t>
      </w:r>
      <w:hyperlink r:id="rId101"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102"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103"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примерни тактически указания за действие в различни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бланки на протоколи за предаване на задържано лице на полицейските органи, съобразени с </w:t>
      </w:r>
      <w:hyperlink r:id="rId104"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За всеки обект (мероприятие), поет за охрана, лицето по ал. 1 определя ръководител на охранителната дейност и организира и контролира изготвянето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протокол от извършената по </w:t>
      </w:r>
      <w:hyperlink r:id="rId105" w:tgtFrame="_blank" w:history="1">
        <w:r w:rsidRPr="008821CF">
          <w:rPr>
            <w:rFonts w:ascii="Arial" w:eastAsia="Times New Roman" w:hAnsi="Arial" w:cs="Arial"/>
            <w:b/>
            <w:bCs/>
            <w:color w:val="0000FF"/>
            <w:sz w:val="24"/>
            <w:szCs w:val="24"/>
            <w:u w:val="single"/>
            <w:lang w:eastAsia="bg-BG"/>
          </w:rPr>
          <w:t>чл. 52, ал. 1, т. 1 от ЗЧОД</w:t>
        </w:r>
      </w:hyperlink>
      <w:r w:rsidRPr="008821CF">
        <w:rPr>
          <w:rFonts w:ascii="Arial" w:eastAsia="Times New Roman" w:hAnsi="Arial" w:cs="Arial"/>
          <w:color w:val="222222"/>
          <w:sz w:val="24"/>
          <w:szCs w:val="24"/>
          <w:lang w:eastAsia="bg-BG"/>
        </w:rPr>
        <w:t> оценка на състоянието и степента на сигурност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план за охрана, който отразява спецификата на конкретния обект и включва: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особеностите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б) организация на охраната (постове, комуникации и указания за тактиката на действие при различни случаи на посегателство над физическо лице или имущество в района на провежданото мероприятие);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поименна схема (име и фамилия) за разпределение на лицата от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данни за технически средства или системи за осъществяване на мониторен контрол, ако такъв се извършва;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правилник за пропускателния режим, ако такъв се осъществява, утвърден от възложителя по договора за охрана или от упълномощено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Документите по ал. 1 и ал. 2, т. 1 и 2 се утвърждават от лицето по ал. 1 или от упълномощено/оправомощено от него лице и се съхраняват по реда и в сроковете, посочени в </w:t>
      </w:r>
      <w:hyperlink r:id="rId106"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Лицето по ал. 1 организира и контролира своевременното, но не по-късно от 24 часа преди провеждане на мероприятието, предоставяне на препис от документите по ал. 2 на началника на районното управление на Министерството на вътрешните работи, на територията на което ще се провежда мероприятието.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Преписи от документите по ал. 1, т. 4 и ал. 2, т. 2 и 3 след изготвянето и утвърждаването им се съхраняват и от ръководителя на охранителната дейност за конкретното мероприятие и се представят за проверка на компетентните контролни органи.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37. (1) Лицето по </w:t>
      </w:r>
      <w:hyperlink r:id="rId107"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 осигуряването на необходимото оборудване и помощни средства за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На изпълнителите на охранителната дейност се осигуряват белезници и помощни средства по </w:t>
      </w:r>
      <w:hyperlink r:id="rId108" w:tgtFrame="_blank" w:history="1">
        <w:r w:rsidRPr="008821CF">
          <w:rPr>
            <w:rFonts w:ascii="Arial" w:eastAsia="Times New Roman" w:hAnsi="Arial" w:cs="Arial"/>
            <w:b/>
            <w:bCs/>
            <w:color w:val="0000FF"/>
            <w:sz w:val="24"/>
            <w:szCs w:val="24"/>
            <w:u w:val="single"/>
            <w:lang w:eastAsia="bg-BG"/>
          </w:rPr>
          <w:t>чл. 60, ал. 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VIII.</w:t>
      </w:r>
      <w:r w:rsidRPr="008821CF">
        <w:rPr>
          <w:rFonts w:ascii="Arial" w:eastAsia="Times New Roman" w:hAnsi="Arial" w:cs="Arial"/>
          <w:b/>
          <w:bCs/>
          <w:color w:val="222222"/>
          <w:sz w:val="24"/>
          <w:szCs w:val="24"/>
          <w:lang w:eastAsia="bg-BG"/>
        </w:rPr>
        <w:br/>
        <w:t>Охрана при транспортиране на ценни пратки или товари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38. (1) Охраната при транспортиране на ценни пратки или товари е дейност по защита, предотвратяване и пресичане на противоправни посегателства върху пари, ценни книжа, благородни метали, произведения на изкуството или други ценности при тяхното транспортиране.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Дейността по ал. 1 се осъществява от търговци, притежаващи лиценз за извършване на частна охранителна дейност по </w:t>
      </w:r>
      <w:hyperlink r:id="rId109" w:tgtFrame="_blank" w:history="1">
        <w:r w:rsidRPr="008821CF">
          <w:rPr>
            <w:rFonts w:ascii="Arial" w:eastAsia="Times New Roman" w:hAnsi="Arial" w:cs="Arial"/>
            <w:b/>
            <w:bCs/>
            <w:color w:val="0000FF"/>
            <w:sz w:val="24"/>
            <w:szCs w:val="24"/>
            <w:u w:val="single"/>
            <w:lang w:eastAsia="bg-BG"/>
          </w:rPr>
          <w:t>чл. 5, ал. 1, т. 8 от ЗЧОД</w:t>
        </w:r>
      </w:hyperlink>
      <w:r w:rsidRPr="008821CF">
        <w:rPr>
          <w:rFonts w:ascii="Arial" w:eastAsia="Times New Roman" w:hAnsi="Arial" w:cs="Arial"/>
          <w:color w:val="222222"/>
          <w:sz w:val="24"/>
          <w:szCs w:val="24"/>
          <w:lang w:eastAsia="bg-BG"/>
        </w:rPr>
        <w:t>, въз основа на писмен договор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При транспортирането по ал. 1 се използва въоръжена с огнестрелно оръжие охрана, специално оборудван транспорт, средства за връзка и други технически и помощни средства за охрана.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39. (1) Лицето по </w:t>
      </w:r>
      <w:hyperlink r:id="rId110"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111" w:tgtFrame="_blank" w:history="1">
        <w:r w:rsidRPr="008821CF">
          <w:rPr>
            <w:rFonts w:ascii="Arial" w:eastAsia="Times New Roman" w:hAnsi="Arial" w:cs="Arial"/>
            <w:b/>
            <w:bCs/>
            <w:color w:val="0000FF"/>
            <w:sz w:val="24"/>
            <w:szCs w:val="24"/>
            <w:u w:val="single"/>
            <w:lang w:eastAsia="bg-BG"/>
          </w:rPr>
          <w:t>чл. 52, ал. 5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112" w:tgtFrame="_blank" w:history="1">
        <w:r w:rsidRPr="008821CF">
          <w:rPr>
            <w:rFonts w:ascii="Arial" w:eastAsia="Times New Roman" w:hAnsi="Arial" w:cs="Arial"/>
            <w:b/>
            <w:bCs/>
            <w:color w:val="0000FF"/>
            <w:sz w:val="24"/>
            <w:szCs w:val="24"/>
            <w:u w:val="single"/>
            <w:lang w:eastAsia="bg-BG"/>
          </w:rPr>
          <w:t>чл. 52, ал. 3 и 5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а) номера, ако има такъв, и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б) (доп. - ДВ, бр. 22 от 2023 г.) възложителя - наименование, правна форма и ЕИК, съответно име, ЕГН/ЛНЧ и </w:t>
      </w:r>
      <w:proofErr w:type="spellStart"/>
      <w:r w:rsidRPr="008821CF">
        <w:rPr>
          <w:rFonts w:ascii="Arial" w:eastAsia="Times New Roman" w:hAnsi="Arial" w:cs="Arial"/>
          <w:color w:val="222222"/>
          <w:sz w:val="24"/>
          <w:szCs w:val="24"/>
          <w:lang w:eastAsia="bg-BG"/>
        </w:rPr>
        <w:t>дд.мм.гг</w:t>
      </w:r>
      <w:proofErr w:type="spellEnd"/>
      <w:r w:rsidRPr="008821CF">
        <w:rPr>
          <w:rFonts w:ascii="Arial" w:eastAsia="Times New Roman" w:hAnsi="Arial" w:cs="Arial"/>
          <w:color w:val="222222"/>
          <w:sz w:val="24"/>
          <w:szCs w:val="24"/>
          <w:lang w:eastAsia="bg-BG"/>
        </w:rPr>
        <w:t>,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видове обекти, от и към които ще се извършва транспортирането (банки, търговски обекти и пр.);</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териториален обхват на транспортирането - населено място, община, област;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превозните средства (регистрационен номер, марка и модел);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прекратяване на договор за охрана - данни: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за вида и датата на документа за прекратяване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 т. 1, букви "б" и "в".</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40. (1) Лицето по </w:t>
      </w:r>
      <w:hyperlink r:id="rId113"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 изготвянето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правила и указания за спецификата на дейността по охрана на ценни пратки и товари, които включват: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задължение за спазване на зададените графици и маршрути за движение;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в) задължение за товарене и разтоварване на ценните пратки и товари с </w:t>
      </w:r>
      <w:proofErr w:type="spellStart"/>
      <w:r w:rsidRPr="008821CF">
        <w:rPr>
          <w:rFonts w:ascii="Arial" w:eastAsia="Times New Roman" w:hAnsi="Arial" w:cs="Arial"/>
          <w:color w:val="222222"/>
          <w:sz w:val="24"/>
          <w:szCs w:val="24"/>
          <w:lang w:eastAsia="bg-BG"/>
        </w:rPr>
        <w:t>противокуршумни</w:t>
      </w:r>
      <w:proofErr w:type="spellEnd"/>
      <w:r w:rsidRPr="008821CF">
        <w:rPr>
          <w:rFonts w:ascii="Arial" w:eastAsia="Times New Roman" w:hAnsi="Arial" w:cs="Arial"/>
          <w:color w:val="222222"/>
          <w:sz w:val="24"/>
          <w:szCs w:val="24"/>
          <w:lang w:eastAsia="bg-BG"/>
        </w:rPr>
        <w:t xml:space="preserve"> жилетки и огнестрелно оръжие;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забрана за предоставяне и преотстъпване на оръжието и управлението на служебните автомобили на други лица;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задължение за водача на автомобила, когато товаренето и разтоварването се извършват в общодостъпни зони, да оставя автомобила с работещ двигател и да не напуска мястото си;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инструкция за безопасност при действията по охрана, осъществявани от изпълнителите на охранителната дейност, която съдържа указания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изготвянето и воденето на маршрутна книжка, пътен лист или електронна система за контрол;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защитеност на изпълнителите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защитеност на ценните пратки и товари;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действия на изпълнителите на охранителната дейност при инцидент;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действия на изпълнителите на охранителната дейност при осъществяване на правомощията по </w:t>
      </w:r>
      <w:hyperlink r:id="rId114"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115"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116"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примерни тактически указания за действие в различни ситуации, които включват и действия при: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непредвидено отклоняване на движението от предварителния маршрут;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забелязани по време на движение обстоятелства, застрашаващи сигурността на транспортирането;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нападение на екипа;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пътнотранспортно произшествие;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възникнала необходимост от оказване на спешна медицинска помощ;</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4. бланки на протоколи за предаване на задържано лице на полицейските органи, съобразени с </w:t>
      </w:r>
      <w:hyperlink r:id="rId117"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протоколи от обучението по </w:t>
      </w:r>
      <w:hyperlink r:id="rId118" w:history="1">
        <w:r w:rsidRPr="008821CF">
          <w:rPr>
            <w:rFonts w:ascii="Arial" w:eastAsia="Times New Roman" w:hAnsi="Arial" w:cs="Arial"/>
            <w:b/>
            <w:bCs/>
            <w:color w:val="A52A2A"/>
            <w:sz w:val="24"/>
            <w:szCs w:val="24"/>
            <w:u w:val="single"/>
            <w:lang w:eastAsia="bg-BG"/>
          </w:rPr>
          <w:t>чл. 41, ал. 1, т. 3</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Документите по ал. 1, т. 1 - 5 се утвърждават от лицето по ал. 1 или от упълномощено/оправомощено от него лице и се съхраняват по реда и в сроковете, посочени в </w:t>
      </w:r>
      <w:hyperlink r:id="rId119"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Преписи от документите по ал. 1, т. 4 след изготвянето и утвърждаването им се съхраняват и от отговорника на екипа и се представят за проверка на компетентните контролни органи.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41. (1) Лицето по </w:t>
      </w:r>
      <w:hyperlink r:id="rId120"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осигуряването на екипите за охрана с необходимото оборудване, огнестрелно оръжие, технически средства и необходимата актуална информация относно превозвания товар и подробности по изпълнението на превоза;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(изм. - ДВ, бр. 22 от 2023 г.) запознаването срещу подпис на всяко лице от охранителния състав, изпълнител или ръководител на охрана при транспортиране на ценни пратки или товари с документите по </w:t>
      </w:r>
      <w:hyperlink r:id="rId121" w:history="1">
        <w:r w:rsidRPr="008821CF">
          <w:rPr>
            <w:rFonts w:ascii="Arial" w:eastAsia="Times New Roman" w:hAnsi="Arial" w:cs="Arial"/>
            <w:b/>
            <w:bCs/>
            <w:color w:val="A52A2A"/>
            <w:sz w:val="24"/>
            <w:szCs w:val="24"/>
            <w:u w:val="single"/>
            <w:lang w:eastAsia="bg-BG"/>
          </w:rPr>
          <w:t>чл. 40</w:t>
        </w:r>
      </w:hyperlink>
      <w:r w:rsidRPr="008821CF">
        <w:rPr>
          <w:rFonts w:ascii="Arial" w:eastAsia="Times New Roman" w:hAnsi="Arial" w:cs="Arial"/>
          <w:color w:val="222222"/>
          <w:sz w:val="24"/>
          <w:szCs w:val="24"/>
          <w:lang w:eastAsia="bg-BG"/>
        </w:rPr>
        <w:t> непосредствено преди първото изпълнение на служебните задължения;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допълнителното периодично обучение на охранителния състав - не по-рядко от веднъж годишно - за правилата и указанията за спецификата на дейността по охрана при транспортиране на ценни пратки или товари и тактическите указания за действие в различни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На изпълнителите на охранителната дейност от екипите, извършващи транспортирането, лицето по ал. 1 организира и контролира осигуряването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служебна карта със снимка, отличителен знак и униформено облекло;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огнестрелно оръжие с необходимите боеприпаси;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3. </w:t>
      </w:r>
      <w:proofErr w:type="spellStart"/>
      <w:r w:rsidRPr="008821CF">
        <w:rPr>
          <w:rFonts w:ascii="Arial" w:eastAsia="Times New Roman" w:hAnsi="Arial" w:cs="Arial"/>
          <w:color w:val="222222"/>
          <w:sz w:val="24"/>
          <w:szCs w:val="24"/>
          <w:lang w:eastAsia="bg-BG"/>
        </w:rPr>
        <w:t>противокуршумни</w:t>
      </w:r>
      <w:proofErr w:type="spellEnd"/>
      <w:r w:rsidRPr="008821CF">
        <w:rPr>
          <w:rFonts w:ascii="Arial" w:eastAsia="Times New Roman" w:hAnsi="Arial" w:cs="Arial"/>
          <w:color w:val="222222"/>
          <w:sz w:val="24"/>
          <w:szCs w:val="24"/>
          <w:lang w:eastAsia="bg-BG"/>
        </w:rPr>
        <w:t xml:space="preserve"> жилетки;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средства за комуникации;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противогаз;</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белезници и други помощни средства по </w:t>
      </w:r>
      <w:hyperlink r:id="rId122" w:tgtFrame="_blank" w:history="1">
        <w:r w:rsidRPr="008821CF">
          <w:rPr>
            <w:rFonts w:ascii="Arial" w:eastAsia="Times New Roman" w:hAnsi="Arial" w:cs="Arial"/>
            <w:b/>
            <w:bCs/>
            <w:color w:val="0000FF"/>
            <w:sz w:val="24"/>
            <w:szCs w:val="24"/>
            <w:u w:val="single"/>
            <w:lang w:eastAsia="bg-BG"/>
          </w:rPr>
          <w:t>чл. 60, ал. 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7. сигнално електрическо фенерче без зелена светлина в случаите, когато охраната се осъществява по железопътния транспорт.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42. (1) Преди извършването на всеки превоз на ценни пратки и товари отговорникът на екипа организира провеждането на инструктаж, който включва: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запознаване с особеностите на маршрутите - начален и краен пункт, общите и особените задължения на изпълнителите на охранителната дейност, както и друга информация, касаеща осъществяването на охраната при транспортирането на ценни пратки и товари;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тактиката на действие;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задачите на всеки изпълнител на охранителната дейност от екипа;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други въпроси от организационен и тактически характер.</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подготовката за превоз отговорникът на екипа: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1. извършва проверка и подготовка на оборудването, въоръжението и техническите средства;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в случаите, когато транспортирането се осъществява с автомобил, извършва проверка на техническото му състояние;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получава необходимите документи за осъществяване на превоза.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43. (1) Ценните пратки и товари на стойност до 15 000 лв. се транспортират с автомобил, снабден с трайно прикрепена към конструкцията му метална каса или шкаф, и въоръжена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Ценните пратки и товари на стойност от 15 000 до 30 000 лв. се транспортират с автомобили, които отговарят на следните технически изисквания:</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в автомобила са обособени зони за водача и другите изпълнители на охранителната дейност, за материалноотговорните лица и сейф (товарно помещение);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вратите за водача, за другите изпълнители на охранителната дейност, за материалноотговорните лица са оборудвани с допълнителни устройства, изключващи възможността за отварянето им отвън;</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автомобилът е снабден със специални отвори за стрелба;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4. стъклата на автомобилите са </w:t>
      </w:r>
      <w:proofErr w:type="spellStart"/>
      <w:r w:rsidRPr="008821CF">
        <w:rPr>
          <w:rFonts w:ascii="Arial" w:eastAsia="Times New Roman" w:hAnsi="Arial" w:cs="Arial"/>
          <w:color w:val="222222"/>
          <w:sz w:val="24"/>
          <w:szCs w:val="24"/>
          <w:lang w:eastAsia="bg-BG"/>
        </w:rPr>
        <w:t>куршумоустойчиви</w:t>
      </w:r>
      <w:proofErr w:type="spellEnd"/>
      <w:r w:rsidRPr="008821CF">
        <w:rPr>
          <w:rFonts w:ascii="Arial" w:eastAsia="Times New Roman" w:hAnsi="Arial" w:cs="Arial"/>
          <w:color w:val="222222"/>
          <w:sz w:val="24"/>
          <w:szCs w:val="24"/>
          <w:lang w:eastAsia="bg-BG"/>
        </w:rPr>
        <w:t xml:space="preserve"> без отделяне на отломки;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подът на автомобила, двигателят, охладителната система, резервоарът за горивото и акумулаторите са бронирани;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гумите на автомобила имат възможност за пробег минимум 30 км след пробиване;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7. в автомобила има средства за радиовръзка, разговорна уредба и климатична инсталация, пожарогасител, подвижна лампа или прожектор;</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8. резервната гума е монтирана извън товарното помещение;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9. автомобилът е оборудван с допълнителни фарове за мъгла, огледала за обратно виждане, осигуряващи достатъчна видимост при движение на заден ход, и триточкови предпазни колани за всички седалки.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(Изм. - ДВ, бр. 22 от 2023 г.) Ценните пратки и товари на стойност над 30 000 лв. задължително се транспортират със специализирани бронирани автомобили, в които е обособен сейф (товарно помещение).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Извършването на транспорта се планира по възможност само за светлата част на денонощието.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44. (1) При извършване на проверка от полицейски органи отговорникът на екипа: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изисква от полицейските служители да удостоверят легитимността си със служебна карта или с личен знак;</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докладва в дежурната част или на ръководителя на звеното, че е спрян за проверка от полицейски орган, като уточнява часа и мястото.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В случаите, когато транспортирането се осъществява с автомобил: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екипът влиза във връзка с проверяващите по разговорна уредба или друго свързочно средство, без да отваря вратите на автомобила;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2. необходимите документи се показват през стъклото, без да се напуска автомобилът.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Проверката на автомобила от полицейските органи се извършва само в съответното районно управление на областната дирекция на Министерството на вътрешните работи.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45. (1) При разпореждане от полицейските органи за промяна на маршрута или за проверка на товара отговорникът на екипа докладва на ръководителя на дейността по охрана при транспортиране на ценните пратки или товари.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Преди изпълнение на полицейското разпореждане от екипа ръководителят на дейността по охрана при транспортиране на ценните пратки или товари се свързва с дежурната част на съответното структурно звено на областната дирекция на Министерството на вътрешните работи за потвърждаване на разпореждането.</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Раздел IX.</w:t>
      </w:r>
      <w:r w:rsidRPr="008821CF">
        <w:rPr>
          <w:rFonts w:ascii="Arial" w:eastAsia="Times New Roman" w:hAnsi="Arial" w:cs="Arial"/>
          <w:b/>
          <w:bCs/>
          <w:color w:val="222222"/>
          <w:sz w:val="24"/>
          <w:szCs w:val="24"/>
          <w:lang w:eastAsia="bg-BG"/>
        </w:rPr>
        <w:br/>
        <w:t>Охрана на селскостопанско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46. (1) Охраната на селскостопанско имущество е дейност по неговата физическа защита от противоправни посегателства, както и по тяхното предотвратяване и пресичане, и противодействие на противоправно посегателство спрямо физическо лице в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Дейността по ал. 1 се осъществява от търговци, притежаващи лиценз за извършване на частна охранителна дейност по </w:t>
      </w:r>
      <w:hyperlink r:id="rId123" w:tgtFrame="_blank" w:history="1">
        <w:r w:rsidRPr="008821CF">
          <w:rPr>
            <w:rFonts w:ascii="Arial" w:eastAsia="Times New Roman" w:hAnsi="Arial" w:cs="Arial"/>
            <w:b/>
            <w:bCs/>
            <w:color w:val="0000FF"/>
            <w:sz w:val="24"/>
            <w:szCs w:val="24"/>
            <w:u w:val="single"/>
            <w:lang w:eastAsia="bg-BG"/>
          </w:rPr>
          <w:t>чл. 5, ал. 1, т. 9 от ЗЧОД</w:t>
        </w:r>
      </w:hyperlink>
      <w:r w:rsidRPr="008821CF">
        <w:rPr>
          <w:rFonts w:ascii="Arial" w:eastAsia="Times New Roman" w:hAnsi="Arial" w:cs="Arial"/>
          <w:color w:val="222222"/>
          <w:sz w:val="24"/>
          <w:szCs w:val="24"/>
          <w:lang w:eastAsia="bg-BG"/>
        </w:rPr>
        <w:t>, въз основа на писмен договор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Дейността по ал. 1 се осъществява само с невъоръжена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47. (1) Лицето по </w:t>
      </w:r>
      <w:hyperlink r:id="rId124"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и контролира изготвянето, окомплектоването и изпращането на уведомленията по </w:t>
      </w:r>
      <w:hyperlink r:id="rId125" w:tgtFrame="_blank" w:history="1">
        <w:r w:rsidRPr="008821CF">
          <w:rPr>
            <w:rFonts w:ascii="Arial" w:eastAsia="Times New Roman" w:hAnsi="Arial" w:cs="Arial"/>
            <w:b/>
            <w:bCs/>
            <w:color w:val="0000FF"/>
            <w:sz w:val="24"/>
            <w:szCs w:val="24"/>
            <w:u w:val="single"/>
            <w:lang w:eastAsia="bg-BG"/>
          </w:rPr>
          <w:t>чл. 52, ал. 5 от ЗЧОД</w:t>
        </w:r>
      </w:hyperlink>
      <w:r w:rsidRPr="008821CF">
        <w:rPr>
          <w:rFonts w:ascii="Arial" w:eastAsia="Times New Roman" w:hAnsi="Arial" w:cs="Arial"/>
          <w:color w:val="222222"/>
          <w:sz w:val="24"/>
          <w:szCs w:val="24"/>
          <w:lang w:eastAsia="bg-BG"/>
        </w:rPr>
        <w:t> в законоустановения срок и нормативно определения ред по </w:t>
      </w:r>
      <w:hyperlink r:id="rId126" w:tgtFrame="_blank" w:history="1">
        <w:r w:rsidRPr="008821CF">
          <w:rPr>
            <w:rFonts w:ascii="Arial" w:eastAsia="Times New Roman" w:hAnsi="Arial" w:cs="Arial"/>
            <w:b/>
            <w:bCs/>
            <w:color w:val="0000FF"/>
            <w:sz w:val="24"/>
            <w:szCs w:val="24"/>
            <w:u w:val="single"/>
            <w:lang w:eastAsia="bg-BG"/>
          </w:rPr>
          <w:t>чл. 52, ал. 3 и 5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Уведомленията по ал. 1 съдържат: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при сключване на договор за охрана -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номера, ако съдържа такъв, и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възложителя по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охранявания обект - местонахождение - населено място, община, област;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превозните средства (вид, номер, марка, модел и цвят на превозното средство), ако такива се използват за охраната на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датата на фактическото поемане на охраната, ако е различна от датата на сключване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 прекратяване на договор за охрана - данни: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за вида и датата на документа за прекратяване на договора за охрана;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по т. 1, букви "б" и "в";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 датата на фактическото прекратяване на охраната.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48. Лицето по </w:t>
      </w:r>
      <w:hyperlink r:id="rId127"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създава организация за запознаване срещу подпис с документите по </w:t>
      </w:r>
      <w:hyperlink r:id="rId128" w:history="1">
        <w:r w:rsidRPr="008821CF">
          <w:rPr>
            <w:rFonts w:ascii="Arial" w:eastAsia="Times New Roman" w:hAnsi="Arial" w:cs="Arial"/>
            <w:b/>
            <w:bCs/>
            <w:color w:val="A52A2A"/>
            <w:sz w:val="24"/>
            <w:szCs w:val="24"/>
            <w:u w:val="single"/>
            <w:lang w:eastAsia="bg-BG"/>
          </w:rPr>
          <w:t>чл. 49, ал. 1, т. 1 и 2</w:t>
        </w:r>
      </w:hyperlink>
      <w:r w:rsidRPr="008821CF">
        <w:rPr>
          <w:rFonts w:ascii="Arial" w:eastAsia="Times New Roman" w:hAnsi="Arial" w:cs="Arial"/>
          <w:color w:val="222222"/>
          <w:sz w:val="24"/>
          <w:szCs w:val="24"/>
          <w:lang w:eastAsia="bg-BG"/>
        </w:rPr>
        <w:t> на всяко лице от охранителния състав, изпълнител или ръководител на охрана на селскостопанско имущество, в 14-дневен срок от сключване на трудовия му договор.</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49. (1) Лицето по </w:t>
      </w:r>
      <w:hyperlink r:id="rId129"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 изготвянето на следните документи за планиране охраната на селскостопанско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правила и указания за спецификата на дейността по охрана на селскостопанско имущество, които включват и етични норми и модел на поведение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примерни тактически указания за действие в различни ситуации, които включват действия при терористични актове, пожар, аварийни и кризисни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инструкция за безопасност при действията по охрана, осъществявани от изпълнителите на охранителната дейност, която съдържа указания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xml:space="preserve">а) </w:t>
      </w:r>
      <w:proofErr w:type="spellStart"/>
      <w:r w:rsidRPr="008821CF">
        <w:rPr>
          <w:rFonts w:ascii="Arial" w:eastAsia="Times New Roman" w:hAnsi="Arial" w:cs="Arial"/>
          <w:color w:val="222222"/>
          <w:sz w:val="24"/>
          <w:szCs w:val="24"/>
          <w:lang w:eastAsia="bg-BG"/>
        </w:rPr>
        <w:t>непровокиране</w:t>
      </w:r>
      <w:proofErr w:type="spellEnd"/>
      <w:r w:rsidRPr="008821CF">
        <w:rPr>
          <w:rFonts w:ascii="Arial" w:eastAsia="Times New Roman" w:hAnsi="Arial" w:cs="Arial"/>
          <w:color w:val="222222"/>
          <w:sz w:val="24"/>
          <w:szCs w:val="24"/>
          <w:lang w:eastAsia="bg-BG"/>
        </w:rPr>
        <w:t xml:space="preserve"> с поведението си намиращите се в обекта граждани, включително и чрез демонстративно носене на оръжие и/или помощни средства;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защитеност на лицата в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защитеност на изпълнителите на охранителната дейност;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г) защитеност на имуществото на възложителя по договора за охрана - собствено или ползвано на законно основание;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д) действия на изпълнителите и/или ръководителя на охранителната дейност при осъществяване на правомощията по </w:t>
      </w:r>
      <w:hyperlink r:id="rId130" w:tgtFrame="_blank" w:history="1">
        <w:r w:rsidRPr="008821CF">
          <w:rPr>
            <w:rFonts w:ascii="Arial" w:eastAsia="Times New Roman" w:hAnsi="Arial" w:cs="Arial"/>
            <w:b/>
            <w:bCs/>
            <w:color w:val="0000FF"/>
            <w:sz w:val="24"/>
            <w:szCs w:val="24"/>
            <w:u w:val="single"/>
            <w:lang w:eastAsia="bg-BG"/>
          </w:rPr>
          <w:t>чл. 59</w:t>
        </w:r>
      </w:hyperlink>
      <w:r w:rsidRPr="008821CF">
        <w:rPr>
          <w:rFonts w:ascii="Arial" w:eastAsia="Times New Roman" w:hAnsi="Arial" w:cs="Arial"/>
          <w:color w:val="222222"/>
          <w:sz w:val="24"/>
          <w:szCs w:val="24"/>
          <w:lang w:eastAsia="bg-BG"/>
        </w:rPr>
        <w:t>, </w:t>
      </w:r>
      <w:hyperlink r:id="rId131" w:tgtFrame="_blank" w:history="1">
        <w:r w:rsidRPr="008821CF">
          <w:rPr>
            <w:rFonts w:ascii="Arial" w:eastAsia="Times New Roman" w:hAnsi="Arial" w:cs="Arial"/>
            <w:b/>
            <w:bCs/>
            <w:color w:val="0000FF"/>
            <w:sz w:val="24"/>
            <w:szCs w:val="24"/>
            <w:u w:val="single"/>
            <w:lang w:eastAsia="bg-BG"/>
          </w:rPr>
          <w:t>60</w:t>
        </w:r>
      </w:hyperlink>
      <w:r w:rsidRPr="008821CF">
        <w:rPr>
          <w:rFonts w:ascii="Arial" w:eastAsia="Times New Roman" w:hAnsi="Arial" w:cs="Arial"/>
          <w:color w:val="222222"/>
          <w:sz w:val="24"/>
          <w:szCs w:val="24"/>
          <w:lang w:eastAsia="bg-BG"/>
        </w:rPr>
        <w:t> и </w:t>
      </w:r>
      <w:hyperlink r:id="rId132" w:tgtFrame="_blank" w:history="1">
        <w:r w:rsidRPr="008821CF">
          <w:rPr>
            <w:rFonts w:ascii="Arial" w:eastAsia="Times New Roman" w:hAnsi="Arial" w:cs="Arial"/>
            <w:b/>
            <w:bCs/>
            <w:color w:val="0000FF"/>
            <w:sz w:val="24"/>
            <w:szCs w:val="24"/>
            <w:u w:val="single"/>
            <w:lang w:eastAsia="bg-BG"/>
          </w:rPr>
          <w:t>62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примерни тактически указания за действие в различни ситуации;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бланки на протоколи за предаване на задържано лице на полицейските органи, съобразени с </w:t>
      </w:r>
      <w:hyperlink r:id="rId133" w:tgtFrame="_blank" w:history="1">
        <w:r w:rsidRPr="008821CF">
          <w:rPr>
            <w:rFonts w:ascii="Arial" w:eastAsia="Times New Roman" w:hAnsi="Arial" w:cs="Arial"/>
            <w:b/>
            <w:bCs/>
            <w:color w:val="0000FF"/>
            <w:sz w:val="24"/>
            <w:szCs w:val="24"/>
            <w:u w:val="single"/>
            <w:lang w:eastAsia="bg-BG"/>
          </w:rPr>
          <w:t>чл. 58, ал. 3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За всеки обект, поет за охрана, лицето по ал. 1 организира и контролира изготвянето в 14-дневен срок от сключването на договора за охрана или от датата на поемането за охрана на обекта, когато тя е изрично указана в договора за охрана, на: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1. протокол от извършената по </w:t>
      </w:r>
      <w:hyperlink r:id="rId134" w:tgtFrame="_blank" w:history="1">
        <w:r w:rsidRPr="008821CF">
          <w:rPr>
            <w:rFonts w:ascii="Arial" w:eastAsia="Times New Roman" w:hAnsi="Arial" w:cs="Arial"/>
            <w:b/>
            <w:bCs/>
            <w:color w:val="0000FF"/>
            <w:sz w:val="24"/>
            <w:szCs w:val="24"/>
            <w:u w:val="single"/>
            <w:lang w:eastAsia="bg-BG"/>
          </w:rPr>
          <w:t>чл. 52, ал. 1, т. 1 от ЗЧОД</w:t>
        </w:r>
      </w:hyperlink>
      <w:r w:rsidRPr="008821CF">
        <w:rPr>
          <w:rFonts w:ascii="Arial" w:eastAsia="Times New Roman" w:hAnsi="Arial" w:cs="Arial"/>
          <w:color w:val="222222"/>
          <w:sz w:val="24"/>
          <w:szCs w:val="24"/>
          <w:lang w:eastAsia="bg-BG"/>
        </w:rPr>
        <w:t> оценка на състоянието и степента на сигурност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план за охрана, който отразява спецификата на конкретния обект и включва: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особеностите на охранявания обект;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организация на охраната (наряди, смени, комуникации и указания за тактиката на действие при различни случаи на посегателство над охранявано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3. скица за месторазположението на мобилните охранителни патрули, която при настъпили промени своевременно се актуализира и съдържа данни за: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а) вида на мобилния охранителен патрул;</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б) точните кадастрални граници на селскостопанското имущество;</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в) превозните средства, ако такива се използват;</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списък на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седмичен или месечен график за работа на лицата от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6. дневник за приемане и предаване смяната на екипите в обекта.</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lastRenderedPageBreak/>
        <w:t>(3) Документите по ал. 1 и ал. 2, т. 1 - 3 се утвърждават от лицето по ал. 1 или от упълномощено/оправомощено от него лице.</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(4) Документите по ал. 1 и 2 се съхраняват по реда и в сроковете, посочени в </w:t>
      </w:r>
      <w:hyperlink r:id="rId135" w:tgtFrame="_blank" w:history="1">
        <w:r w:rsidRPr="008821CF">
          <w:rPr>
            <w:rFonts w:ascii="Arial" w:eastAsia="Times New Roman" w:hAnsi="Arial" w:cs="Arial"/>
            <w:b/>
            <w:bCs/>
            <w:color w:val="0000FF"/>
            <w:sz w:val="24"/>
            <w:szCs w:val="24"/>
            <w:u w:val="single"/>
            <w:lang w:eastAsia="bg-BG"/>
          </w:rPr>
          <w:t>чл. 52, ал. 7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(5) Преписи от документите по ал. 1, т. 5 и ал. 2, т. 2 - 6 след изготвянето и утвърждаването им се съхраняват и на охранявания обект и се представят за проверка на компетентните контролни органи.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Чл. 50. (1) Лицето по </w:t>
      </w:r>
      <w:hyperlink r:id="rId136" w:tgtFrame="_blank" w:history="1">
        <w:r w:rsidRPr="008821CF">
          <w:rPr>
            <w:rFonts w:ascii="Arial" w:eastAsia="Times New Roman" w:hAnsi="Arial" w:cs="Arial"/>
            <w:b/>
            <w:bCs/>
            <w:color w:val="0000FF"/>
            <w:sz w:val="24"/>
            <w:szCs w:val="24"/>
            <w:u w:val="single"/>
            <w:lang w:eastAsia="bg-BG"/>
          </w:rPr>
          <w:t>чл. 51, ал. 1 от ЗЧОД</w:t>
        </w:r>
      </w:hyperlink>
      <w:r w:rsidRPr="008821CF">
        <w:rPr>
          <w:rFonts w:ascii="Arial" w:eastAsia="Times New Roman" w:hAnsi="Arial" w:cs="Arial"/>
          <w:color w:val="222222"/>
          <w:sz w:val="24"/>
          <w:szCs w:val="24"/>
          <w:lang w:eastAsia="bg-BG"/>
        </w:rPr>
        <w:t> организира и контролира осигуряването на необходимото оборудване и помощни средства за охранителния състав.</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(2) На изпълнителите на охранителната дейност се осигуряват белезници и помощни средства по </w:t>
      </w:r>
      <w:hyperlink r:id="rId137" w:tgtFrame="_blank" w:history="1">
        <w:r w:rsidRPr="008821CF">
          <w:rPr>
            <w:rFonts w:ascii="Arial" w:eastAsia="Times New Roman" w:hAnsi="Arial" w:cs="Arial"/>
            <w:b/>
            <w:bCs/>
            <w:color w:val="0000FF"/>
            <w:sz w:val="24"/>
            <w:szCs w:val="24"/>
            <w:u w:val="single"/>
            <w:lang w:eastAsia="bg-BG"/>
          </w:rPr>
          <w:t>чл. 60, ал. 2 от ЗЧОД</w:t>
        </w:r>
      </w:hyperlink>
      <w:r w:rsidRPr="008821CF">
        <w:rPr>
          <w:rFonts w:ascii="Arial" w:eastAsia="Times New Roman" w:hAnsi="Arial" w:cs="Arial"/>
          <w:color w:val="222222"/>
          <w:sz w:val="24"/>
          <w:szCs w:val="24"/>
          <w:lang w:eastAsia="bg-BG"/>
        </w:rPr>
        <w:t>.</w:t>
      </w:r>
    </w:p>
    <w:p w:rsidR="008821CF" w:rsidRPr="008821CF" w:rsidRDefault="008821CF" w:rsidP="008821CF">
      <w:pPr>
        <w:shd w:val="clear" w:color="auto" w:fill="FFFFFF"/>
        <w:spacing w:after="0" w:line="240" w:lineRule="auto"/>
        <w:jc w:val="center"/>
        <w:rPr>
          <w:rFonts w:ascii="Arial" w:eastAsia="Times New Roman" w:hAnsi="Arial" w:cs="Arial"/>
          <w:b/>
          <w:bCs/>
          <w:color w:val="222222"/>
          <w:sz w:val="24"/>
          <w:szCs w:val="24"/>
          <w:lang w:eastAsia="bg-BG"/>
        </w:rPr>
      </w:pPr>
      <w:r w:rsidRPr="008821CF">
        <w:rPr>
          <w:rFonts w:ascii="Arial" w:eastAsia="Times New Roman" w:hAnsi="Arial" w:cs="Arial"/>
          <w:b/>
          <w:bCs/>
          <w:color w:val="222222"/>
          <w:sz w:val="24"/>
          <w:szCs w:val="24"/>
          <w:lang w:eastAsia="bg-BG"/>
        </w:rPr>
        <w:t>Заключителни разпоредби</w:t>
      </w:r>
    </w:p>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1. Тази наредба се издава на основание </w:t>
      </w:r>
      <w:hyperlink r:id="rId138" w:tgtFrame="_blank" w:history="1">
        <w:r w:rsidRPr="008821CF">
          <w:rPr>
            <w:rFonts w:ascii="Arial" w:eastAsia="Times New Roman" w:hAnsi="Arial" w:cs="Arial"/>
            <w:b/>
            <w:bCs/>
            <w:color w:val="0000FF"/>
            <w:sz w:val="24"/>
            <w:szCs w:val="24"/>
            <w:u w:val="single"/>
            <w:lang w:eastAsia="bg-BG"/>
          </w:rPr>
          <w:t>чл. 5, ал. 4 и 5 от Закона за частната охранителна дейност</w:t>
        </w:r>
      </w:hyperlink>
      <w:r w:rsidRPr="008821CF">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8821CF" w:rsidRPr="008821CF" w:rsidTr="008821CF">
        <w:trPr>
          <w:tblCellSpacing w:w="15" w:type="dxa"/>
        </w:trPr>
        <w:tc>
          <w:tcPr>
            <w:tcW w:w="435" w:type="dxa"/>
            <w:tcBorders>
              <w:top w:val="nil"/>
              <w:left w:val="nil"/>
              <w:bottom w:val="nil"/>
              <w:right w:val="nil"/>
            </w:tcBorders>
            <w:hideMark/>
          </w:tcPr>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8821CF" w:rsidRPr="008821CF" w:rsidRDefault="008821CF" w:rsidP="008821CF">
            <w:pPr>
              <w:spacing w:after="0" w:line="240" w:lineRule="auto"/>
              <w:rPr>
                <w:rFonts w:ascii="Times New Roman" w:eastAsia="Times New Roman" w:hAnsi="Times New Roman" w:cs="Times New Roman"/>
                <w:sz w:val="20"/>
                <w:szCs w:val="20"/>
                <w:lang w:eastAsia="bg-BG"/>
              </w:rPr>
            </w:pPr>
          </w:p>
        </w:tc>
      </w:tr>
    </w:tbl>
    <w:p w:rsidR="008821CF" w:rsidRPr="008821CF" w:rsidRDefault="008821CF" w:rsidP="008821CF">
      <w:pPr>
        <w:shd w:val="clear" w:color="auto" w:fill="FFFFFF"/>
        <w:spacing w:after="0" w:line="240" w:lineRule="auto"/>
        <w:ind w:firstLine="1650"/>
        <w:jc w:val="both"/>
        <w:rPr>
          <w:rFonts w:ascii="Arial" w:eastAsia="Times New Roman" w:hAnsi="Arial" w:cs="Arial"/>
          <w:color w:val="222222"/>
          <w:sz w:val="24"/>
          <w:szCs w:val="24"/>
          <w:lang w:eastAsia="bg-BG"/>
        </w:rPr>
      </w:pPr>
      <w:r w:rsidRPr="008821CF">
        <w:rPr>
          <w:rFonts w:ascii="Arial" w:eastAsia="Times New Roman" w:hAnsi="Arial" w:cs="Arial"/>
          <w:color w:val="222222"/>
          <w:sz w:val="24"/>
          <w:szCs w:val="24"/>
          <w:lang w:eastAsia="bg-BG"/>
        </w:rPr>
        <w:t>§ 2. Наредбата влиза в сила от деня на обнародването ѝ в "Държавен вестник".</w:t>
      </w:r>
    </w:p>
    <w:p w:rsidR="008821CF" w:rsidRPr="008821CF" w:rsidRDefault="008821CF" w:rsidP="008821C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8821CF">
        <w:rPr>
          <w:rFonts w:ascii="Verdana" w:eastAsia="Times New Roman" w:hAnsi="Verdana" w:cs="Times New Roman"/>
          <w:color w:val="222222"/>
          <w:sz w:val="26"/>
          <w:szCs w:val="26"/>
          <w:lang w:eastAsia="bg-BG"/>
        </w:rPr>
        <w:t>Копирай</w:t>
      </w:r>
    </w:p>
    <w:p w:rsidR="008821CF" w:rsidRPr="008821CF" w:rsidRDefault="008821CF" w:rsidP="008821C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8821CF">
        <w:rPr>
          <w:rFonts w:ascii="Verdana" w:eastAsia="Times New Roman" w:hAnsi="Verdana" w:cs="Times New Roman"/>
          <w:color w:val="222222"/>
          <w:sz w:val="26"/>
          <w:szCs w:val="26"/>
          <w:lang w:eastAsia="bg-BG"/>
        </w:rPr>
        <w:t>Постави</w:t>
      </w:r>
    </w:p>
    <w:p w:rsidR="008821CF" w:rsidRPr="008821CF" w:rsidRDefault="008821CF" w:rsidP="008821C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8821CF">
        <w:rPr>
          <w:rFonts w:ascii="Verdana" w:eastAsia="Times New Roman" w:hAnsi="Verdana" w:cs="Times New Roman"/>
          <w:color w:val="222222"/>
          <w:sz w:val="26"/>
          <w:szCs w:val="26"/>
          <w:lang w:eastAsia="bg-BG"/>
        </w:rPr>
        <w:t>Филтриране на практика</w:t>
      </w:r>
    </w:p>
    <w:p w:rsidR="008821CF" w:rsidRPr="008821CF" w:rsidRDefault="008821CF" w:rsidP="008821CF">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8821CF">
        <w:rPr>
          <w:rFonts w:ascii="Verdana" w:eastAsia="Times New Roman" w:hAnsi="Verdana" w:cs="Times New Roman"/>
          <w:color w:val="222222"/>
          <w:sz w:val="26"/>
          <w:szCs w:val="26"/>
          <w:lang w:eastAsia="bg-BG"/>
        </w:rPr>
        <w:t>чл. 3</w:t>
      </w:r>
    </w:p>
    <w:p w:rsidR="008821CF" w:rsidRPr="008821CF" w:rsidRDefault="008821CF" w:rsidP="008821CF">
      <w:pPr>
        <w:pBdr>
          <w:bottom w:val="single" w:sz="6" w:space="1" w:color="auto"/>
        </w:pBdr>
        <w:spacing w:after="0" w:line="240" w:lineRule="auto"/>
        <w:jc w:val="center"/>
        <w:rPr>
          <w:rFonts w:ascii="Arial" w:eastAsia="Times New Roman" w:hAnsi="Arial" w:cs="Arial"/>
          <w:vanish/>
          <w:sz w:val="16"/>
          <w:szCs w:val="16"/>
          <w:lang w:eastAsia="bg-BG"/>
        </w:rPr>
      </w:pPr>
      <w:proofErr w:type="spellStart"/>
      <w:r w:rsidRPr="008821CF">
        <w:rPr>
          <w:rFonts w:ascii="Arial" w:eastAsia="Times New Roman" w:hAnsi="Arial" w:cs="Arial"/>
          <w:vanish/>
          <w:sz w:val="16"/>
          <w:szCs w:val="16"/>
          <w:lang w:eastAsia="bg-BG"/>
        </w:rPr>
        <w:t>Top</w:t>
      </w:r>
      <w:proofErr w:type="spellEnd"/>
      <w:r w:rsidRPr="008821CF">
        <w:rPr>
          <w:rFonts w:ascii="Arial" w:eastAsia="Times New Roman" w:hAnsi="Arial" w:cs="Arial"/>
          <w:vanish/>
          <w:sz w:val="16"/>
          <w:szCs w:val="16"/>
          <w:lang w:eastAsia="bg-BG"/>
        </w:rPr>
        <w:t xml:space="preserve"> </w:t>
      </w:r>
      <w:proofErr w:type="spellStart"/>
      <w:r w:rsidRPr="008821CF">
        <w:rPr>
          <w:rFonts w:ascii="Arial" w:eastAsia="Times New Roman" w:hAnsi="Arial" w:cs="Arial"/>
          <w:vanish/>
          <w:sz w:val="16"/>
          <w:szCs w:val="16"/>
          <w:lang w:eastAsia="bg-BG"/>
        </w:rPr>
        <w:t>of</w:t>
      </w:r>
      <w:proofErr w:type="spellEnd"/>
      <w:r w:rsidRPr="008821CF">
        <w:rPr>
          <w:rFonts w:ascii="Arial" w:eastAsia="Times New Roman" w:hAnsi="Arial" w:cs="Arial"/>
          <w:vanish/>
          <w:sz w:val="16"/>
          <w:szCs w:val="16"/>
          <w:lang w:eastAsia="bg-BG"/>
        </w:rPr>
        <w:t xml:space="preserve"> </w:t>
      </w:r>
      <w:proofErr w:type="spellStart"/>
      <w:r w:rsidRPr="008821CF">
        <w:rPr>
          <w:rFonts w:ascii="Arial" w:eastAsia="Times New Roman" w:hAnsi="Arial" w:cs="Arial"/>
          <w:vanish/>
          <w:sz w:val="16"/>
          <w:szCs w:val="16"/>
          <w:lang w:eastAsia="bg-BG"/>
        </w:rPr>
        <w:t>Form</w:t>
      </w:r>
      <w:proofErr w:type="spellEnd"/>
    </w:p>
    <w:p w:rsidR="008821CF" w:rsidRPr="008821CF" w:rsidRDefault="008821CF" w:rsidP="008821CF">
      <w:pPr>
        <w:pBdr>
          <w:top w:val="single" w:sz="6" w:space="1" w:color="auto"/>
        </w:pBdr>
        <w:spacing w:after="0" w:line="240" w:lineRule="auto"/>
        <w:jc w:val="center"/>
        <w:rPr>
          <w:rFonts w:ascii="Arial" w:eastAsia="Times New Roman" w:hAnsi="Arial" w:cs="Arial"/>
          <w:vanish/>
          <w:sz w:val="16"/>
          <w:szCs w:val="16"/>
          <w:lang w:eastAsia="bg-BG"/>
        </w:rPr>
      </w:pPr>
      <w:proofErr w:type="spellStart"/>
      <w:r w:rsidRPr="008821CF">
        <w:rPr>
          <w:rFonts w:ascii="Arial" w:eastAsia="Times New Roman" w:hAnsi="Arial" w:cs="Arial"/>
          <w:vanish/>
          <w:sz w:val="16"/>
          <w:szCs w:val="16"/>
          <w:lang w:eastAsia="bg-BG"/>
        </w:rPr>
        <w:t>Bottom</w:t>
      </w:r>
      <w:proofErr w:type="spellEnd"/>
      <w:r w:rsidRPr="008821CF">
        <w:rPr>
          <w:rFonts w:ascii="Arial" w:eastAsia="Times New Roman" w:hAnsi="Arial" w:cs="Arial"/>
          <w:vanish/>
          <w:sz w:val="16"/>
          <w:szCs w:val="16"/>
          <w:lang w:eastAsia="bg-BG"/>
        </w:rPr>
        <w:t xml:space="preserve"> </w:t>
      </w:r>
      <w:proofErr w:type="spellStart"/>
      <w:r w:rsidRPr="008821CF">
        <w:rPr>
          <w:rFonts w:ascii="Arial" w:eastAsia="Times New Roman" w:hAnsi="Arial" w:cs="Arial"/>
          <w:vanish/>
          <w:sz w:val="16"/>
          <w:szCs w:val="16"/>
          <w:lang w:eastAsia="bg-BG"/>
        </w:rPr>
        <w:t>of</w:t>
      </w:r>
      <w:proofErr w:type="spellEnd"/>
      <w:r w:rsidRPr="008821CF">
        <w:rPr>
          <w:rFonts w:ascii="Arial" w:eastAsia="Times New Roman" w:hAnsi="Arial" w:cs="Arial"/>
          <w:vanish/>
          <w:sz w:val="16"/>
          <w:szCs w:val="16"/>
          <w:lang w:eastAsia="bg-BG"/>
        </w:rPr>
        <w:t xml:space="preserve"> </w:t>
      </w:r>
      <w:proofErr w:type="spellStart"/>
      <w:r w:rsidRPr="008821CF">
        <w:rPr>
          <w:rFonts w:ascii="Arial" w:eastAsia="Times New Roman" w:hAnsi="Arial" w:cs="Arial"/>
          <w:vanish/>
          <w:sz w:val="16"/>
          <w:szCs w:val="16"/>
          <w:lang w:eastAsia="bg-BG"/>
        </w:rPr>
        <w:t>Form</w:t>
      </w:r>
      <w:proofErr w:type="spellEnd"/>
    </w:p>
    <w:p w:rsidR="00C26435" w:rsidRDefault="00C26435"/>
    <w:sectPr w:rsidR="00C264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50AF9"/>
    <w:multiLevelType w:val="multilevel"/>
    <w:tmpl w:val="5544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A41003"/>
    <w:multiLevelType w:val="multilevel"/>
    <w:tmpl w:val="D284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3D"/>
    <w:rsid w:val="004C7F3D"/>
    <w:rsid w:val="008821CF"/>
    <w:rsid w:val="00C264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2CE06-CCE4-40BF-BC4D-CBC9FA6DC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821CF"/>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21CF"/>
    <w:rPr>
      <w:rFonts w:ascii="Times New Roman" w:eastAsia="Times New Roman" w:hAnsi="Times New Roman" w:cs="Times New Roman"/>
      <w:b/>
      <w:bCs/>
      <w:sz w:val="27"/>
      <w:szCs w:val="27"/>
      <w:lang w:eastAsia="bg-BG"/>
    </w:rPr>
  </w:style>
  <w:style w:type="numbering" w:customStyle="1" w:styleId="NoList1">
    <w:name w:val="No List1"/>
    <w:next w:val="NoList"/>
    <w:uiPriority w:val="99"/>
    <w:semiHidden/>
    <w:unhideWhenUsed/>
    <w:rsid w:val="008821CF"/>
  </w:style>
  <w:style w:type="paragraph" w:customStyle="1" w:styleId="msonormal0">
    <w:name w:val="msonormal"/>
    <w:basedOn w:val="Normal"/>
    <w:rsid w:val="008821C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8821CF"/>
    <w:rPr>
      <w:color w:val="0000FF"/>
      <w:u w:val="single"/>
    </w:rPr>
  </w:style>
  <w:style w:type="character" w:styleId="FollowedHyperlink">
    <w:name w:val="FollowedHyperlink"/>
    <w:basedOn w:val="DefaultParagraphFont"/>
    <w:uiPriority w:val="99"/>
    <w:semiHidden/>
    <w:unhideWhenUsed/>
    <w:rsid w:val="008821CF"/>
    <w:rPr>
      <w:color w:val="800080"/>
      <w:u w:val="single"/>
    </w:rPr>
  </w:style>
  <w:style w:type="paragraph" w:styleId="z-TopofForm">
    <w:name w:val="HTML Top of Form"/>
    <w:basedOn w:val="Normal"/>
    <w:next w:val="Normal"/>
    <w:link w:val="z-TopofFormChar"/>
    <w:hidden/>
    <w:uiPriority w:val="99"/>
    <w:semiHidden/>
    <w:unhideWhenUsed/>
    <w:rsid w:val="008821CF"/>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basedOn w:val="DefaultParagraphFont"/>
    <w:link w:val="z-TopofForm"/>
    <w:uiPriority w:val="99"/>
    <w:semiHidden/>
    <w:rsid w:val="008821CF"/>
    <w:rPr>
      <w:rFonts w:ascii="Arial" w:eastAsia="Times New Roman" w:hAnsi="Arial" w:cs="Arial"/>
      <w:vanish/>
      <w:sz w:val="16"/>
      <w:szCs w:val="16"/>
      <w:lang w:eastAsia="bg-BG"/>
    </w:rPr>
  </w:style>
  <w:style w:type="paragraph" w:styleId="z-BottomofForm">
    <w:name w:val="HTML Bottom of Form"/>
    <w:basedOn w:val="Normal"/>
    <w:next w:val="Normal"/>
    <w:link w:val="z-BottomofFormChar"/>
    <w:hidden/>
    <w:uiPriority w:val="99"/>
    <w:semiHidden/>
    <w:unhideWhenUsed/>
    <w:rsid w:val="008821CF"/>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basedOn w:val="DefaultParagraphFont"/>
    <w:link w:val="z-BottomofForm"/>
    <w:uiPriority w:val="99"/>
    <w:semiHidden/>
    <w:rsid w:val="008821CF"/>
    <w:rPr>
      <w:rFonts w:ascii="Arial" w:eastAsia="Times New Roman" w:hAnsi="Arial" w:cs="Arial"/>
      <w:vanish/>
      <w:sz w:val="16"/>
      <w:szCs w:val="16"/>
      <w:lang w:eastAsia="bg-BG"/>
    </w:rPr>
  </w:style>
  <w:style w:type="character" w:customStyle="1" w:styleId="dynatree-node">
    <w:name w:val="dynatree-node"/>
    <w:basedOn w:val="DefaultParagraphFont"/>
    <w:rsid w:val="008821CF"/>
  </w:style>
  <w:style w:type="character" w:customStyle="1" w:styleId="dynatree-connector">
    <w:name w:val="dynatree-connector"/>
    <w:basedOn w:val="DefaultParagraphFont"/>
    <w:rsid w:val="008821CF"/>
  </w:style>
  <w:style w:type="character" w:customStyle="1" w:styleId="dynatree-icon">
    <w:name w:val="dynatree-icon"/>
    <w:basedOn w:val="DefaultParagraphFont"/>
    <w:rsid w:val="008821CF"/>
  </w:style>
  <w:style w:type="character" w:customStyle="1" w:styleId="dynatree-expander">
    <w:name w:val="dynatree-expander"/>
    <w:basedOn w:val="DefaultParagraphFont"/>
    <w:rsid w:val="008821CF"/>
  </w:style>
  <w:style w:type="character" w:customStyle="1" w:styleId="navigate-to-next-match-documents">
    <w:name w:val="navigate-to-next-match-documents"/>
    <w:basedOn w:val="DefaultParagraphFont"/>
    <w:rsid w:val="008821CF"/>
  </w:style>
  <w:style w:type="paragraph" w:styleId="NormalWeb">
    <w:name w:val="Normal (Web)"/>
    <w:basedOn w:val="Normal"/>
    <w:uiPriority w:val="99"/>
    <w:semiHidden/>
    <w:unhideWhenUsed/>
    <w:rsid w:val="008821C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earch0">
    <w:name w:val="search0"/>
    <w:basedOn w:val="DefaultParagraphFont"/>
    <w:rsid w:val="008821CF"/>
  </w:style>
  <w:style w:type="character" w:customStyle="1" w:styleId="search1">
    <w:name w:val="search1"/>
    <w:basedOn w:val="DefaultParagraphFont"/>
    <w:rsid w:val="008821CF"/>
  </w:style>
  <w:style w:type="character" w:customStyle="1" w:styleId="search2">
    <w:name w:val="search2"/>
    <w:basedOn w:val="DefaultParagraphFont"/>
    <w:rsid w:val="008821CF"/>
  </w:style>
  <w:style w:type="paragraph" w:customStyle="1" w:styleId="c-ui-artc-title">
    <w:name w:val="c-ui-artc-title"/>
    <w:basedOn w:val="Normal"/>
    <w:rsid w:val="008821C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ui-icon-copy">
    <w:name w:val="ui-icon-copy"/>
    <w:basedOn w:val="DefaultParagraphFont"/>
    <w:rsid w:val="008821CF"/>
  </w:style>
  <w:style w:type="character" w:customStyle="1" w:styleId="ui-icon-paste">
    <w:name w:val="ui-icon-paste"/>
    <w:basedOn w:val="DefaultParagraphFont"/>
    <w:rsid w:val="008821CF"/>
  </w:style>
  <w:style w:type="character" w:customStyle="1" w:styleId="ui-icon">
    <w:name w:val="ui-icon"/>
    <w:basedOn w:val="DefaultParagraphFont"/>
    <w:rsid w:val="008821CF"/>
  </w:style>
  <w:style w:type="character" w:customStyle="1" w:styleId="ui-icon-filter-practices">
    <w:name w:val="ui-icon-filter-practices"/>
    <w:basedOn w:val="DefaultParagraphFont"/>
    <w:rsid w:val="00882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106214">
      <w:bodyDiv w:val="1"/>
      <w:marLeft w:val="0"/>
      <w:marRight w:val="0"/>
      <w:marTop w:val="0"/>
      <w:marBottom w:val="0"/>
      <w:divBdr>
        <w:top w:val="none" w:sz="0" w:space="0" w:color="auto"/>
        <w:left w:val="none" w:sz="0" w:space="0" w:color="auto"/>
        <w:bottom w:val="none" w:sz="0" w:space="0" w:color="auto"/>
        <w:right w:val="none" w:sz="0" w:space="0" w:color="auto"/>
      </w:divBdr>
      <w:divsChild>
        <w:div w:id="1571769843">
          <w:marLeft w:val="0"/>
          <w:marRight w:val="0"/>
          <w:marTop w:val="0"/>
          <w:marBottom w:val="0"/>
          <w:divBdr>
            <w:top w:val="single" w:sz="6" w:space="0" w:color="BBBBBB"/>
            <w:left w:val="single" w:sz="6" w:space="0" w:color="BBBBBB"/>
            <w:bottom w:val="single" w:sz="6" w:space="0" w:color="BBBBBB"/>
            <w:right w:val="single" w:sz="6" w:space="0" w:color="BBBBBB"/>
          </w:divBdr>
          <w:divsChild>
            <w:div w:id="1905606850">
              <w:marLeft w:val="0"/>
              <w:marRight w:val="0"/>
              <w:marTop w:val="0"/>
              <w:marBottom w:val="0"/>
              <w:divBdr>
                <w:top w:val="none" w:sz="0" w:space="0" w:color="auto"/>
                <w:left w:val="none" w:sz="0" w:space="0" w:color="auto"/>
                <w:bottom w:val="none" w:sz="0" w:space="0" w:color="auto"/>
                <w:right w:val="none" w:sz="0" w:space="0" w:color="auto"/>
              </w:divBdr>
              <w:divsChild>
                <w:div w:id="1374697055">
                  <w:marLeft w:val="0"/>
                  <w:marRight w:val="0"/>
                  <w:marTop w:val="0"/>
                  <w:marBottom w:val="0"/>
                  <w:divBdr>
                    <w:top w:val="none" w:sz="0" w:space="0" w:color="auto"/>
                    <w:left w:val="none" w:sz="0" w:space="0" w:color="auto"/>
                    <w:bottom w:val="none" w:sz="0" w:space="0" w:color="auto"/>
                    <w:right w:val="none" w:sz="0" w:space="0" w:color="auto"/>
                  </w:divBdr>
                  <w:divsChild>
                    <w:div w:id="181435717">
                      <w:marLeft w:val="0"/>
                      <w:marRight w:val="0"/>
                      <w:marTop w:val="45"/>
                      <w:marBottom w:val="0"/>
                      <w:divBdr>
                        <w:top w:val="none" w:sz="0" w:space="0" w:color="auto"/>
                        <w:left w:val="none" w:sz="0" w:space="0" w:color="auto"/>
                        <w:bottom w:val="none" w:sz="0" w:space="0" w:color="auto"/>
                        <w:right w:val="none" w:sz="0" w:space="0" w:color="auto"/>
                      </w:divBdr>
                      <w:divsChild>
                        <w:div w:id="1592009805">
                          <w:marLeft w:val="0"/>
                          <w:marRight w:val="0"/>
                          <w:marTop w:val="0"/>
                          <w:marBottom w:val="0"/>
                          <w:divBdr>
                            <w:top w:val="none" w:sz="0" w:space="0" w:color="auto"/>
                            <w:left w:val="none" w:sz="0" w:space="0" w:color="auto"/>
                            <w:bottom w:val="none" w:sz="0" w:space="0" w:color="auto"/>
                            <w:right w:val="none" w:sz="0" w:space="0" w:color="auto"/>
                          </w:divBdr>
                          <w:divsChild>
                            <w:div w:id="346716901">
                              <w:marLeft w:val="0"/>
                              <w:marRight w:val="0"/>
                              <w:marTop w:val="0"/>
                              <w:marBottom w:val="0"/>
                              <w:divBdr>
                                <w:top w:val="none" w:sz="0" w:space="0" w:color="auto"/>
                                <w:left w:val="none" w:sz="0" w:space="0" w:color="auto"/>
                                <w:bottom w:val="none" w:sz="0" w:space="0" w:color="auto"/>
                                <w:right w:val="none" w:sz="0" w:space="0" w:color="auto"/>
                              </w:divBdr>
                            </w:div>
                            <w:div w:id="1172841579">
                              <w:marLeft w:val="0"/>
                              <w:marRight w:val="0"/>
                              <w:marTop w:val="0"/>
                              <w:marBottom w:val="0"/>
                              <w:divBdr>
                                <w:top w:val="none" w:sz="0" w:space="0" w:color="auto"/>
                                <w:left w:val="none" w:sz="0" w:space="0" w:color="auto"/>
                                <w:bottom w:val="none" w:sz="0" w:space="0" w:color="auto"/>
                                <w:right w:val="none" w:sz="0" w:space="0" w:color="auto"/>
                              </w:divBdr>
                            </w:div>
                            <w:div w:id="1013455156">
                              <w:marLeft w:val="0"/>
                              <w:marRight w:val="0"/>
                              <w:marTop w:val="0"/>
                              <w:marBottom w:val="0"/>
                              <w:divBdr>
                                <w:top w:val="none" w:sz="0" w:space="0" w:color="auto"/>
                                <w:left w:val="none" w:sz="0" w:space="0" w:color="auto"/>
                                <w:bottom w:val="none" w:sz="0" w:space="0" w:color="auto"/>
                                <w:right w:val="none" w:sz="0" w:space="0" w:color="auto"/>
                              </w:divBdr>
                            </w:div>
                          </w:divsChild>
                        </w:div>
                        <w:div w:id="903949749">
                          <w:marLeft w:val="0"/>
                          <w:marRight w:val="0"/>
                          <w:marTop w:val="0"/>
                          <w:marBottom w:val="0"/>
                          <w:divBdr>
                            <w:top w:val="none" w:sz="0" w:space="0" w:color="auto"/>
                            <w:left w:val="none" w:sz="0" w:space="0" w:color="auto"/>
                            <w:bottom w:val="none" w:sz="0" w:space="0" w:color="auto"/>
                            <w:right w:val="none" w:sz="0" w:space="0" w:color="auto"/>
                          </w:divBdr>
                          <w:divsChild>
                            <w:div w:id="681123103">
                              <w:marLeft w:val="0"/>
                              <w:marRight w:val="0"/>
                              <w:marTop w:val="0"/>
                              <w:marBottom w:val="0"/>
                              <w:divBdr>
                                <w:top w:val="none" w:sz="0" w:space="0" w:color="auto"/>
                                <w:left w:val="none" w:sz="0" w:space="0" w:color="auto"/>
                                <w:bottom w:val="none" w:sz="0" w:space="0" w:color="auto"/>
                                <w:right w:val="none" w:sz="0" w:space="0" w:color="auto"/>
                              </w:divBdr>
                            </w:div>
                            <w:div w:id="1060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34781">
                      <w:marLeft w:val="0"/>
                      <w:marRight w:val="0"/>
                      <w:marTop w:val="0"/>
                      <w:marBottom w:val="0"/>
                      <w:divBdr>
                        <w:top w:val="none" w:sz="0" w:space="0" w:color="auto"/>
                        <w:left w:val="none" w:sz="0" w:space="0" w:color="auto"/>
                        <w:bottom w:val="none" w:sz="0" w:space="0" w:color="auto"/>
                        <w:right w:val="none" w:sz="0" w:space="0" w:color="auto"/>
                      </w:divBdr>
                    </w:div>
                  </w:divsChild>
                </w:div>
                <w:div w:id="16582055">
                  <w:marLeft w:val="0"/>
                  <w:marRight w:val="0"/>
                  <w:marTop w:val="0"/>
                  <w:marBottom w:val="0"/>
                  <w:divBdr>
                    <w:top w:val="none" w:sz="0" w:space="0" w:color="auto"/>
                    <w:left w:val="none" w:sz="0" w:space="0" w:color="auto"/>
                    <w:bottom w:val="none" w:sz="0" w:space="0" w:color="auto"/>
                    <w:right w:val="none" w:sz="0" w:space="0" w:color="auto"/>
                  </w:divBdr>
                  <w:divsChild>
                    <w:div w:id="534849636">
                      <w:marLeft w:val="675"/>
                      <w:marRight w:val="0"/>
                      <w:marTop w:val="0"/>
                      <w:marBottom w:val="0"/>
                      <w:divBdr>
                        <w:top w:val="none" w:sz="0" w:space="0" w:color="auto"/>
                        <w:left w:val="none" w:sz="0" w:space="0" w:color="auto"/>
                        <w:bottom w:val="none" w:sz="0" w:space="0" w:color="auto"/>
                        <w:right w:val="none" w:sz="0" w:space="0" w:color="auto"/>
                      </w:divBdr>
                      <w:divsChild>
                        <w:div w:id="2101022238">
                          <w:marLeft w:val="300"/>
                          <w:marRight w:val="0"/>
                          <w:marTop w:val="0"/>
                          <w:marBottom w:val="100"/>
                          <w:divBdr>
                            <w:top w:val="none" w:sz="0" w:space="0" w:color="auto"/>
                            <w:left w:val="none" w:sz="0" w:space="0" w:color="auto"/>
                            <w:bottom w:val="none" w:sz="0" w:space="0" w:color="auto"/>
                            <w:right w:val="none" w:sz="0" w:space="0" w:color="auto"/>
                          </w:divBdr>
                        </w:div>
                      </w:divsChild>
                    </w:div>
                    <w:div w:id="1132407014">
                      <w:marLeft w:val="0"/>
                      <w:marRight w:val="0"/>
                      <w:marTop w:val="0"/>
                      <w:marBottom w:val="0"/>
                      <w:divBdr>
                        <w:top w:val="none" w:sz="0" w:space="0" w:color="auto"/>
                        <w:left w:val="none" w:sz="0" w:space="0" w:color="auto"/>
                        <w:bottom w:val="none" w:sz="0" w:space="0" w:color="auto"/>
                        <w:right w:val="none" w:sz="0" w:space="0" w:color="auto"/>
                      </w:divBdr>
                      <w:divsChild>
                        <w:div w:id="377901487">
                          <w:marLeft w:val="105"/>
                          <w:marRight w:val="0"/>
                          <w:marTop w:val="0"/>
                          <w:marBottom w:val="0"/>
                          <w:divBdr>
                            <w:top w:val="none" w:sz="0" w:space="0" w:color="auto"/>
                            <w:left w:val="none" w:sz="0" w:space="0" w:color="auto"/>
                            <w:bottom w:val="none" w:sz="0" w:space="0" w:color="auto"/>
                            <w:right w:val="none" w:sz="0" w:space="0" w:color="auto"/>
                          </w:divBdr>
                          <w:divsChild>
                            <w:div w:id="982808021">
                              <w:marLeft w:val="0"/>
                              <w:marRight w:val="0"/>
                              <w:marTop w:val="0"/>
                              <w:marBottom w:val="0"/>
                              <w:divBdr>
                                <w:top w:val="none" w:sz="0" w:space="0" w:color="auto"/>
                                <w:left w:val="none" w:sz="0" w:space="0" w:color="auto"/>
                                <w:bottom w:val="none" w:sz="0" w:space="0" w:color="auto"/>
                                <w:right w:val="none" w:sz="0" w:space="0" w:color="auto"/>
                              </w:divBdr>
                              <w:divsChild>
                                <w:div w:id="217983207">
                                  <w:marLeft w:val="0"/>
                                  <w:marRight w:val="0"/>
                                  <w:marTop w:val="0"/>
                                  <w:marBottom w:val="0"/>
                                  <w:divBdr>
                                    <w:top w:val="none" w:sz="0" w:space="0" w:color="auto"/>
                                    <w:left w:val="none" w:sz="0" w:space="0" w:color="auto"/>
                                    <w:bottom w:val="none" w:sz="0" w:space="0" w:color="auto"/>
                                    <w:right w:val="none" w:sz="0" w:space="0" w:color="auto"/>
                                  </w:divBdr>
                                </w:div>
                                <w:div w:id="1162086512">
                                  <w:marLeft w:val="45"/>
                                  <w:marRight w:val="0"/>
                                  <w:marTop w:val="75"/>
                                  <w:marBottom w:val="0"/>
                                  <w:divBdr>
                                    <w:top w:val="none" w:sz="0" w:space="0" w:color="auto"/>
                                    <w:left w:val="none" w:sz="0" w:space="0" w:color="auto"/>
                                    <w:bottom w:val="none" w:sz="0" w:space="0" w:color="auto"/>
                                    <w:right w:val="none" w:sz="0" w:space="0" w:color="auto"/>
                                  </w:divBdr>
                                </w:div>
                              </w:divsChild>
                            </w:div>
                            <w:div w:id="691688314">
                              <w:marLeft w:val="0"/>
                              <w:marRight w:val="0"/>
                              <w:marTop w:val="0"/>
                              <w:marBottom w:val="0"/>
                              <w:divBdr>
                                <w:top w:val="none" w:sz="0" w:space="0" w:color="auto"/>
                                <w:left w:val="none" w:sz="0" w:space="0" w:color="auto"/>
                                <w:bottom w:val="none" w:sz="0" w:space="0" w:color="auto"/>
                                <w:right w:val="none" w:sz="0" w:space="0" w:color="auto"/>
                              </w:divBdr>
                              <w:divsChild>
                                <w:div w:id="1339308998">
                                  <w:marLeft w:val="0"/>
                                  <w:marRight w:val="0"/>
                                  <w:marTop w:val="0"/>
                                  <w:marBottom w:val="0"/>
                                  <w:divBdr>
                                    <w:top w:val="single" w:sz="6" w:space="0" w:color="E2E2E2"/>
                                    <w:left w:val="single" w:sz="6" w:space="0" w:color="E2E2E2"/>
                                    <w:bottom w:val="single" w:sz="6" w:space="0" w:color="E2E2E2"/>
                                    <w:right w:val="single" w:sz="6" w:space="0" w:color="E2E2E2"/>
                                  </w:divBdr>
                                  <w:divsChild>
                                    <w:div w:id="891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537017">
                      <w:marLeft w:val="0"/>
                      <w:marRight w:val="675"/>
                      <w:marTop w:val="0"/>
                      <w:marBottom w:val="0"/>
                      <w:divBdr>
                        <w:top w:val="none" w:sz="0" w:space="0" w:color="auto"/>
                        <w:left w:val="none" w:sz="0" w:space="0" w:color="auto"/>
                        <w:bottom w:val="none" w:sz="0" w:space="0" w:color="auto"/>
                        <w:right w:val="none" w:sz="0" w:space="0" w:color="auto"/>
                      </w:divBdr>
                    </w:div>
                  </w:divsChild>
                </w:div>
              </w:divsChild>
            </w:div>
          </w:divsChild>
        </w:div>
        <w:div w:id="813908416">
          <w:marLeft w:val="0"/>
          <w:marRight w:val="0"/>
          <w:marTop w:val="0"/>
          <w:marBottom w:val="0"/>
          <w:divBdr>
            <w:top w:val="single" w:sz="6" w:space="0" w:color="BBBBBB"/>
            <w:left w:val="single" w:sz="6" w:space="0" w:color="BBBBBB"/>
            <w:bottom w:val="single" w:sz="6" w:space="0" w:color="BBBBBB"/>
            <w:right w:val="single" w:sz="6" w:space="0" w:color="BBBBBB"/>
          </w:divBdr>
          <w:divsChild>
            <w:div w:id="1121877347">
              <w:marLeft w:val="0"/>
              <w:marRight w:val="0"/>
              <w:marTop w:val="0"/>
              <w:marBottom w:val="0"/>
              <w:divBdr>
                <w:top w:val="single" w:sz="6" w:space="0" w:color="AAAAAA"/>
                <w:left w:val="single" w:sz="6" w:space="0" w:color="AAAAAA"/>
                <w:bottom w:val="single" w:sz="6" w:space="0" w:color="AAAAAA"/>
                <w:right w:val="single" w:sz="6" w:space="0" w:color="AAAAAA"/>
              </w:divBdr>
              <w:divsChild>
                <w:div w:id="1571113891">
                  <w:marLeft w:val="0"/>
                  <w:marRight w:val="0"/>
                  <w:marTop w:val="0"/>
                  <w:marBottom w:val="0"/>
                  <w:divBdr>
                    <w:top w:val="none" w:sz="0" w:space="0" w:color="auto"/>
                    <w:left w:val="none" w:sz="0" w:space="0" w:color="auto"/>
                    <w:bottom w:val="none" w:sz="0" w:space="0" w:color="auto"/>
                    <w:right w:val="none" w:sz="0" w:space="0" w:color="auto"/>
                  </w:divBdr>
                </w:div>
              </w:divsChild>
            </w:div>
            <w:div w:id="113867722">
              <w:marLeft w:val="0"/>
              <w:marRight w:val="0"/>
              <w:marTop w:val="0"/>
              <w:marBottom w:val="0"/>
              <w:divBdr>
                <w:top w:val="none" w:sz="0" w:space="0" w:color="auto"/>
                <w:left w:val="none" w:sz="0" w:space="0" w:color="auto"/>
                <w:bottom w:val="none" w:sz="0" w:space="0" w:color="auto"/>
                <w:right w:val="none" w:sz="0" w:space="0" w:color="auto"/>
              </w:divBdr>
            </w:div>
          </w:divsChild>
        </w:div>
        <w:div w:id="106900458">
          <w:marLeft w:val="0"/>
          <w:marRight w:val="0"/>
          <w:marTop w:val="0"/>
          <w:marBottom w:val="0"/>
          <w:divBdr>
            <w:top w:val="single" w:sz="6" w:space="8" w:color="BBBBBB"/>
            <w:left w:val="single" w:sz="6" w:space="8" w:color="BBBBBB"/>
            <w:bottom w:val="single" w:sz="6" w:space="8" w:color="BBBBBB"/>
            <w:right w:val="single" w:sz="6" w:space="8" w:color="BBBBBB"/>
          </w:divBdr>
          <w:divsChild>
            <w:div w:id="1928726590">
              <w:marLeft w:val="0"/>
              <w:marRight w:val="0"/>
              <w:marTop w:val="0"/>
              <w:marBottom w:val="0"/>
              <w:divBdr>
                <w:top w:val="none" w:sz="0" w:space="0" w:color="auto"/>
                <w:left w:val="none" w:sz="0" w:space="0" w:color="auto"/>
                <w:bottom w:val="none" w:sz="0" w:space="0" w:color="auto"/>
                <w:right w:val="none" w:sz="0" w:space="0" w:color="auto"/>
              </w:divBdr>
              <w:divsChild>
                <w:div w:id="1746222641">
                  <w:marLeft w:val="0"/>
                  <w:marRight w:val="0"/>
                  <w:marTop w:val="0"/>
                  <w:marBottom w:val="0"/>
                  <w:divBdr>
                    <w:top w:val="none" w:sz="0" w:space="0" w:color="auto"/>
                    <w:left w:val="none" w:sz="0" w:space="0" w:color="auto"/>
                    <w:bottom w:val="none" w:sz="0" w:space="0" w:color="auto"/>
                    <w:right w:val="none" w:sz="0" w:space="0" w:color="auto"/>
                  </w:divBdr>
                </w:div>
                <w:div w:id="1722049496">
                  <w:marLeft w:val="0"/>
                  <w:marRight w:val="0"/>
                  <w:marTop w:val="0"/>
                  <w:marBottom w:val="0"/>
                  <w:divBdr>
                    <w:top w:val="none" w:sz="0" w:space="0" w:color="auto"/>
                    <w:left w:val="none" w:sz="0" w:space="0" w:color="auto"/>
                    <w:bottom w:val="none" w:sz="0" w:space="0" w:color="auto"/>
                    <w:right w:val="none" w:sz="0" w:space="0" w:color="auto"/>
                  </w:divBdr>
                </w:div>
              </w:divsChild>
            </w:div>
            <w:div w:id="832843121">
              <w:marLeft w:val="0"/>
              <w:marRight w:val="0"/>
              <w:marTop w:val="0"/>
              <w:marBottom w:val="0"/>
              <w:divBdr>
                <w:top w:val="none" w:sz="0" w:space="0" w:color="auto"/>
                <w:left w:val="none" w:sz="0" w:space="0" w:color="auto"/>
                <w:bottom w:val="none" w:sz="0" w:space="0" w:color="auto"/>
                <w:right w:val="none" w:sz="0" w:space="0" w:color="auto"/>
              </w:divBdr>
            </w:div>
            <w:div w:id="1490828142">
              <w:marLeft w:val="0"/>
              <w:marRight w:val="0"/>
              <w:marTop w:val="0"/>
              <w:marBottom w:val="0"/>
              <w:divBdr>
                <w:top w:val="none" w:sz="0" w:space="0" w:color="auto"/>
                <w:left w:val="none" w:sz="0" w:space="0" w:color="auto"/>
                <w:bottom w:val="none" w:sz="0" w:space="0" w:color="auto"/>
                <w:right w:val="none" w:sz="0" w:space="0" w:color="auto"/>
              </w:divBdr>
              <w:divsChild>
                <w:div w:id="177889833">
                  <w:marLeft w:val="0"/>
                  <w:marRight w:val="0"/>
                  <w:marTop w:val="0"/>
                  <w:marBottom w:val="0"/>
                  <w:divBdr>
                    <w:top w:val="none" w:sz="0" w:space="0" w:color="auto"/>
                    <w:left w:val="none" w:sz="0" w:space="0" w:color="auto"/>
                    <w:bottom w:val="none" w:sz="0" w:space="0" w:color="auto"/>
                    <w:right w:val="none" w:sz="0" w:space="0" w:color="auto"/>
                  </w:divBdr>
                  <w:divsChild>
                    <w:div w:id="1244608109">
                      <w:marLeft w:val="0"/>
                      <w:marRight w:val="0"/>
                      <w:marTop w:val="0"/>
                      <w:marBottom w:val="0"/>
                      <w:divBdr>
                        <w:top w:val="none" w:sz="0" w:space="0" w:color="auto"/>
                        <w:left w:val="none" w:sz="0" w:space="0" w:color="auto"/>
                        <w:bottom w:val="none" w:sz="0" w:space="0" w:color="auto"/>
                        <w:right w:val="none" w:sz="0" w:space="0" w:color="auto"/>
                      </w:divBdr>
                      <w:divsChild>
                        <w:div w:id="1879708101">
                          <w:marLeft w:val="0"/>
                          <w:marRight w:val="0"/>
                          <w:marTop w:val="0"/>
                          <w:marBottom w:val="0"/>
                          <w:divBdr>
                            <w:top w:val="none" w:sz="0" w:space="0" w:color="auto"/>
                            <w:left w:val="none" w:sz="0" w:space="0" w:color="auto"/>
                            <w:bottom w:val="none" w:sz="0" w:space="0" w:color="auto"/>
                            <w:right w:val="none" w:sz="0" w:space="0" w:color="auto"/>
                          </w:divBdr>
                          <w:divsChild>
                            <w:div w:id="1751853450">
                              <w:marLeft w:val="0"/>
                              <w:marRight w:val="0"/>
                              <w:marTop w:val="0"/>
                              <w:marBottom w:val="0"/>
                              <w:divBdr>
                                <w:top w:val="none" w:sz="0" w:space="0" w:color="auto"/>
                                <w:left w:val="none" w:sz="0" w:space="0" w:color="auto"/>
                                <w:bottom w:val="none" w:sz="0" w:space="0" w:color="auto"/>
                                <w:right w:val="none" w:sz="0" w:space="0" w:color="auto"/>
                              </w:divBdr>
                            </w:div>
                            <w:div w:id="781919000">
                              <w:marLeft w:val="0"/>
                              <w:marRight w:val="0"/>
                              <w:marTop w:val="0"/>
                              <w:marBottom w:val="0"/>
                              <w:divBdr>
                                <w:top w:val="none" w:sz="0" w:space="0" w:color="auto"/>
                                <w:left w:val="none" w:sz="0" w:space="0" w:color="auto"/>
                                <w:bottom w:val="none" w:sz="0" w:space="0" w:color="auto"/>
                                <w:right w:val="none" w:sz="0" w:space="0" w:color="auto"/>
                              </w:divBdr>
                            </w:div>
                          </w:divsChild>
                        </w:div>
                        <w:div w:id="117152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437977">
          <w:marLeft w:val="0"/>
          <w:marRight w:val="0"/>
          <w:marTop w:val="0"/>
          <w:marBottom w:val="0"/>
          <w:divBdr>
            <w:top w:val="single" w:sz="6" w:space="0" w:color="BBBBBB"/>
            <w:left w:val="single" w:sz="6" w:space="0" w:color="BBBBBB"/>
            <w:bottom w:val="single" w:sz="6" w:space="0" w:color="BBBBBB"/>
            <w:right w:val="single" w:sz="6" w:space="0" w:color="BBBBBB"/>
          </w:divBdr>
          <w:divsChild>
            <w:div w:id="999188778">
              <w:marLeft w:val="0"/>
              <w:marRight w:val="0"/>
              <w:marTop w:val="0"/>
              <w:marBottom w:val="0"/>
              <w:divBdr>
                <w:top w:val="none" w:sz="0" w:space="0" w:color="auto"/>
                <w:left w:val="none" w:sz="0" w:space="0" w:color="auto"/>
                <w:bottom w:val="none" w:sz="0" w:space="0" w:color="auto"/>
                <w:right w:val="none" w:sz="0" w:space="0" w:color="auto"/>
              </w:divBdr>
            </w:div>
            <w:div w:id="870387298">
              <w:marLeft w:val="0"/>
              <w:marRight w:val="0"/>
              <w:marTop w:val="0"/>
              <w:marBottom w:val="0"/>
              <w:divBdr>
                <w:top w:val="single" w:sz="6" w:space="1" w:color="AAAAAA"/>
                <w:left w:val="single" w:sz="6" w:space="1" w:color="AAAAAA"/>
                <w:bottom w:val="single" w:sz="6" w:space="1" w:color="AAAAAA"/>
                <w:right w:val="single" w:sz="6" w:space="1" w:color="AAAAAA"/>
              </w:divBdr>
              <w:divsChild>
                <w:div w:id="94324542">
                  <w:marLeft w:val="0"/>
                  <w:marRight w:val="0"/>
                  <w:marTop w:val="0"/>
                  <w:marBottom w:val="0"/>
                  <w:divBdr>
                    <w:top w:val="none" w:sz="0" w:space="0" w:color="auto"/>
                    <w:left w:val="none" w:sz="0" w:space="0" w:color="auto"/>
                    <w:bottom w:val="none" w:sz="0" w:space="0" w:color="auto"/>
                    <w:right w:val="none" w:sz="0" w:space="0" w:color="auto"/>
                  </w:divBdr>
                  <w:divsChild>
                    <w:div w:id="26032612">
                      <w:marLeft w:val="0"/>
                      <w:marRight w:val="0"/>
                      <w:marTop w:val="0"/>
                      <w:marBottom w:val="0"/>
                      <w:divBdr>
                        <w:top w:val="none" w:sz="0" w:space="0" w:color="auto"/>
                        <w:left w:val="none" w:sz="0" w:space="0" w:color="auto"/>
                        <w:bottom w:val="none" w:sz="0" w:space="0" w:color="auto"/>
                        <w:right w:val="none" w:sz="0" w:space="0" w:color="auto"/>
                      </w:divBdr>
                      <w:divsChild>
                        <w:div w:id="2053190042">
                          <w:marLeft w:val="0"/>
                          <w:marRight w:val="0"/>
                          <w:marTop w:val="0"/>
                          <w:marBottom w:val="0"/>
                          <w:divBdr>
                            <w:top w:val="none" w:sz="0" w:space="0" w:color="auto"/>
                            <w:left w:val="none" w:sz="0" w:space="0" w:color="auto"/>
                            <w:bottom w:val="none" w:sz="0" w:space="0" w:color="auto"/>
                            <w:right w:val="none" w:sz="0" w:space="0" w:color="auto"/>
                          </w:divBdr>
                          <w:divsChild>
                            <w:div w:id="369763724">
                              <w:marLeft w:val="0"/>
                              <w:marRight w:val="0"/>
                              <w:marTop w:val="0"/>
                              <w:marBottom w:val="0"/>
                              <w:divBdr>
                                <w:top w:val="none" w:sz="0" w:space="0" w:color="auto"/>
                                <w:left w:val="none" w:sz="0" w:space="0" w:color="auto"/>
                                <w:bottom w:val="none" w:sz="0" w:space="0" w:color="auto"/>
                                <w:right w:val="none" w:sz="0" w:space="0" w:color="auto"/>
                              </w:divBdr>
                            </w:div>
                            <w:div w:id="2086410039">
                              <w:marLeft w:val="0"/>
                              <w:marRight w:val="0"/>
                              <w:marTop w:val="0"/>
                              <w:marBottom w:val="0"/>
                              <w:divBdr>
                                <w:top w:val="none" w:sz="0" w:space="0" w:color="auto"/>
                                <w:left w:val="none" w:sz="0" w:space="0" w:color="auto"/>
                                <w:bottom w:val="none" w:sz="0" w:space="0" w:color="auto"/>
                                <w:right w:val="none" w:sz="0" w:space="0" w:color="auto"/>
                              </w:divBdr>
                            </w:div>
                            <w:div w:id="572542705">
                              <w:marLeft w:val="0"/>
                              <w:marRight w:val="0"/>
                              <w:marTop w:val="0"/>
                              <w:marBottom w:val="0"/>
                              <w:divBdr>
                                <w:top w:val="none" w:sz="0" w:space="0" w:color="auto"/>
                                <w:left w:val="none" w:sz="0" w:space="0" w:color="auto"/>
                                <w:bottom w:val="none" w:sz="0" w:space="0" w:color="auto"/>
                                <w:right w:val="none" w:sz="0" w:space="0" w:color="auto"/>
                              </w:divBdr>
                            </w:div>
                            <w:div w:id="523980442">
                              <w:marLeft w:val="0"/>
                              <w:marRight w:val="0"/>
                              <w:marTop w:val="0"/>
                              <w:marBottom w:val="0"/>
                              <w:divBdr>
                                <w:top w:val="none" w:sz="0" w:space="0" w:color="auto"/>
                                <w:left w:val="none" w:sz="0" w:space="0" w:color="auto"/>
                                <w:bottom w:val="none" w:sz="0" w:space="0" w:color="auto"/>
                                <w:right w:val="none" w:sz="0" w:space="0" w:color="auto"/>
                              </w:divBdr>
                            </w:div>
                            <w:div w:id="193664658">
                              <w:marLeft w:val="0"/>
                              <w:marRight w:val="0"/>
                              <w:marTop w:val="0"/>
                              <w:marBottom w:val="0"/>
                              <w:divBdr>
                                <w:top w:val="none" w:sz="0" w:space="0" w:color="auto"/>
                                <w:left w:val="none" w:sz="0" w:space="0" w:color="auto"/>
                                <w:bottom w:val="none" w:sz="0" w:space="0" w:color="auto"/>
                                <w:right w:val="none" w:sz="0" w:space="0" w:color="auto"/>
                              </w:divBdr>
                            </w:div>
                            <w:div w:id="2076586981">
                              <w:marLeft w:val="0"/>
                              <w:marRight w:val="0"/>
                              <w:marTop w:val="0"/>
                              <w:marBottom w:val="0"/>
                              <w:divBdr>
                                <w:top w:val="none" w:sz="0" w:space="0" w:color="auto"/>
                                <w:left w:val="none" w:sz="0" w:space="0" w:color="auto"/>
                                <w:bottom w:val="none" w:sz="0" w:space="0" w:color="auto"/>
                                <w:right w:val="none" w:sz="0" w:space="0" w:color="auto"/>
                              </w:divBdr>
                            </w:div>
                            <w:div w:id="1723138904">
                              <w:marLeft w:val="0"/>
                              <w:marRight w:val="0"/>
                              <w:marTop w:val="0"/>
                              <w:marBottom w:val="0"/>
                              <w:divBdr>
                                <w:top w:val="none" w:sz="0" w:space="0" w:color="auto"/>
                                <w:left w:val="none" w:sz="0" w:space="0" w:color="auto"/>
                                <w:bottom w:val="none" w:sz="0" w:space="0" w:color="auto"/>
                                <w:right w:val="none" w:sz="0" w:space="0" w:color="auto"/>
                              </w:divBdr>
                            </w:div>
                            <w:div w:id="1128401419">
                              <w:marLeft w:val="0"/>
                              <w:marRight w:val="0"/>
                              <w:marTop w:val="0"/>
                              <w:marBottom w:val="0"/>
                              <w:divBdr>
                                <w:top w:val="none" w:sz="0" w:space="0" w:color="auto"/>
                                <w:left w:val="none" w:sz="0" w:space="0" w:color="auto"/>
                                <w:bottom w:val="none" w:sz="0" w:space="0" w:color="auto"/>
                                <w:right w:val="none" w:sz="0" w:space="0" w:color="auto"/>
                              </w:divBdr>
                            </w:div>
                            <w:div w:id="341202808">
                              <w:marLeft w:val="0"/>
                              <w:marRight w:val="0"/>
                              <w:marTop w:val="0"/>
                              <w:marBottom w:val="0"/>
                              <w:divBdr>
                                <w:top w:val="none" w:sz="0" w:space="0" w:color="auto"/>
                                <w:left w:val="none" w:sz="0" w:space="0" w:color="auto"/>
                                <w:bottom w:val="none" w:sz="0" w:space="0" w:color="auto"/>
                                <w:right w:val="none" w:sz="0" w:space="0" w:color="auto"/>
                              </w:divBdr>
                            </w:div>
                            <w:div w:id="1100759040">
                              <w:marLeft w:val="0"/>
                              <w:marRight w:val="0"/>
                              <w:marTop w:val="0"/>
                              <w:marBottom w:val="0"/>
                              <w:divBdr>
                                <w:top w:val="none" w:sz="0" w:space="0" w:color="auto"/>
                                <w:left w:val="none" w:sz="0" w:space="0" w:color="auto"/>
                                <w:bottom w:val="none" w:sz="0" w:space="0" w:color="auto"/>
                                <w:right w:val="none" w:sz="0" w:space="0" w:color="auto"/>
                              </w:divBdr>
                            </w:div>
                            <w:div w:id="1146629259">
                              <w:marLeft w:val="0"/>
                              <w:marRight w:val="0"/>
                              <w:marTop w:val="0"/>
                              <w:marBottom w:val="0"/>
                              <w:divBdr>
                                <w:top w:val="none" w:sz="0" w:space="0" w:color="auto"/>
                                <w:left w:val="none" w:sz="0" w:space="0" w:color="auto"/>
                                <w:bottom w:val="none" w:sz="0" w:space="0" w:color="auto"/>
                                <w:right w:val="none" w:sz="0" w:space="0" w:color="auto"/>
                              </w:divBdr>
                            </w:div>
                            <w:div w:id="1519275593">
                              <w:marLeft w:val="0"/>
                              <w:marRight w:val="0"/>
                              <w:marTop w:val="0"/>
                              <w:marBottom w:val="0"/>
                              <w:divBdr>
                                <w:top w:val="none" w:sz="0" w:space="0" w:color="auto"/>
                                <w:left w:val="none" w:sz="0" w:space="0" w:color="auto"/>
                                <w:bottom w:val="none" w:sz="0" w:space="0" w:color="auto"/>
                                <w:right w:val="none" w:sz="0" w:space="0" w:color="auto"/>
                              </w:divBdr>
                            </w:div>
                            <w:div w:id="1700541761">
                              <w:marLeft w:val="0"/>
                              <w:marRight w:val="0"/>
                              <w:marTop w:val="0"/>
                              <w:marBottom w:val="0"/>
                              <w:divBdr>
                                <w:top w:val="none" w:sz="0" w:space="0" w:color="auto"/>
                                <w:left w:val="none" w:sz="0" w:space="0" w:color="auto"/>
                                <w:bottom w:val="none" w:sz="0" w:space="0" w:color="auto"/>
                                <w:right w:val="none" w:sz="0" w:space="0" w:color="auto"/>
                              </w:divBdr>
                            </w:div>
                            <w:div w:id="248779748">
                              <w:marLeft w:val="0"/>
                              <w:marRight w:val="0"/>
                              <w:marTop w:val="0"/>
                              <w:marBottom w:val="0"/>
                              <w:divBdr>
                                <w:top w:val="none" w:sz="0" w:space="0" w:color="auto"/>
                                <w:left w:val="none" w:sz="0" w:space="0" w:color="auto"/>
                                <w:bottom w:val="none" w:sz="0" w:space="0" w:color="auto"/>
                                <w:right w:val="none" w:sz="0" w:space="0" w:color="auto"/>
                              </w:divBdr>
                            </w:div>
                            <w:div w:id="548339867">
                              <w:marLeft w:val="0"/>
                              <w:marRight w:val="0"/>
                              <w:marTop w:val="0"/>
                              <w:marBottom w:val="0"/>
                              <w:divBdr>
                                <w:top w:val="none" w:sz="0" w:space="0" w:color="auto"/>
                                <w:left w:val="none" w:sz="0" w:space="0" w:color="auto"/>
                                <w:bottom w:val="none" w:sz="0" w:space="0" w:color="auto"/>
                                <w:right w:val="none" w:sz="0" w:space="0" w:color="auto"/>
                              </w:divBdr>
                            </w:div>
                            <w:div w:id="207768944">
                              <w:marLeft w:val="0"/>
                              <w:marRight w:val="0"/>
                              <w:marTop w:val="0"/>
                              <w:marBottom w:val="0"/>
                              <w:divBdr>
                                <w:top w:val="none" w:sz="0" w:space="0" w:color="auto"/>
                                <w:left w:val="none" w:sz="0" w:space="0" w:color="auto"/>
                                <w:bottom w:val="none" w:sz="0" w:space="0" w:color="auto"/>
                                <w:right w:val="none" w:sz="0" w:space="0" w:color="auto"/>
                              </w:divBdr>
                            </w:div>
                            <w:div w:id="203451052">
                              <w:marLeft w:val="0"/>
                              <w:marRight w:val="0"/>
                              <w:marTop w:val="0"/>
                              <w:marBottom w:val="0"/>
                              <w:divBdr>
                                <w:top w:val="none" w:sz="0" w:space="0" w:color="auto"/>
                                <w:left w:val="none" w:sz="0" w:space="0" w:color="auto"/>
                                <w:bottom w:val="none" w:sz="0" w:space="0" w:color="auto"/>
                                <w:right w:val="none" w:sz="0" w:space="0" w:color="auto"/>
                              </w:divBdr>
                            </w:div>
                            <w:div w:id="1702170728">
                              <w:marLeft w:val="0"/>
                              <w:marRight w:val="0"/>
                              <w:marTop w:val="0"/>
                              <w:marBottom w:val="0"/>
                              <w:divBdr>
                                <w:top w:val="none" w:sz="0" w:space="0" w:color="auto"/>
                                <w:left w:val="none" w:sz="0" w:space="0" w:color="auto"/>
                                <w:bottom w:val="none" w:sz="0" w:space="0" w:color="auto"/>
                                <w:right w:val="none" w:sz="0" w:space="0" w:color="auto"/>
                              </w:divBdr>
                            </w:div>
                            <w:div w:id="2068335202">
                              <w:marLeft w:val="0"/>
                              <w:marRight w:val="0"/>
                              <w:marTop w:val="0"/>
                              <w:marBottom w:val="0"/>
                              <w:divBdr>
                                <w:top w:val="none" w:sz="0" w:space="0" w:color="auto"/>
                                <w:left w:val="none" w:sz="0" w:space="0" w:color="auto"/>
                                <w:bottom w:val="none" w:sz="0" w:space="0" w:color="auto"/>
                                <w:right w:val="none" w:sz="0" w:space="0" w:color="auto"/>
                              </w:divBdr>
                            </w:div>
                            <w:div w:id="862595264">
                              <w:marLeft w:val="0"/>
                              <w:marRight w:val="0"/>
                              <w:marTop w:val="0"/>
                              <w:marBottom w:val="0"/>
                              <w:divBdr>
                                <w:top w:val="none" w:sz="0" w:space="0" w:color="auto"/>
                                <w:left w:val="none" w:sz="0" w:space="0" w:color="auto"/>
                                <w:bottom w:val="none" w:sz="0" w:space="0" w:color="auto"/>
                                <w:right w:val="none" w:sz="0" w:space="0" w:color="auto"/>
                              </w:divBdr>
                            </w:div>
                            <w:div w:id="20669635">
                              <w:marLeft w:val="0"/>
                              <w:marRight w:val="0"/>
                              <w:marTop w:val="0"/>
                              <w:marBottom w:val="0"/>
                              <w:divBdr>
                                <w:top w:val="none" w:sz="0" w:space="0" w:color="auto"/>
                                <w:left w:val="none" w:sz="0" w:space="0" w:color="auto"/>
                                <w:bottom w:val="none" w:sz="0" w:space="0" w:color="auto"/>
                                <w:right w:val="none" w:sz="0" w:space="0" w:color="auto"/>
                              </w:divBdr>
                            </w:div>
                            <w:div w:id="969016958">
                              <w:marLeft w:val="0"/>
                              <w:marRight w:val="0"/>
                              <w:marTop w:val="0"/>
                              <w:marBottom w:val="0"/>
                              <w:divBdr>
                                <w:top w:val="none" w:sz="0" w:space="0" w:color="auto"/>
                                <w:left w:val="none" w:sz="0" w:space="0" w:color="auto"/>
                                <w:bottom w:val="none" w:sz="0" w:space="0" w:color="auto"/>
                                <w:right w:val="none" w:sz="0" w:space="0" w:color="auto"/>
                              </w:divBdr>
                            </w:div>
                            <w:div w:id="130944139">
                              <w:marLeft w:val="0"/>
                              <w:marRight w:val="0"/>
                              <w:marTop w:val="0"/>
                              <w:marBottom w:val="0"/>
                              <w:divBdr>
                                <w:top w:val="none" w:sz="0" w:space="0" w:color="auto"/>
                                <w:left w:val="none" w:sz="0" w:space="0" w:color="auto"/>
                                <w:bottom w:val="none" w:sz="0" w:space="0" w:color="auto"/>
                                <w:right w:val="none" w:sz="0" w:space="0" w:color="auto"/>
                              </w:divBdr>
                            </w:div>
                            <w:div w:id="1068845986">
                              <w:marLeft w:val="0"/>
                              <w:marRight w:val="0"/>
                              <w:marTop w:val="0"/>
                              <w:marBottom w:val="0"/>
                              <w:divBdr>
                                <w:top w:val="none" w:sz="0" w:space="0" w:color="auto"/>
                                <w:left w:val="none" w:sz="0" w:space="0" w:color="auto"/>
                                <w:bottom w:val="none" w:sz="0" w:space="0" w:color="auto"/>
                                <w:right w:val="none" w:sz="0" w:space="0" w:color="auto"/>
                              </w:divBdr>
                            </w:div>
                            <w:div w:id="425997519">
                              <w:marLeft w:val="0"/>
                              <w:marRight w:val="0"/>
                              <w:marTop w:val="0"/>
                              <w:marBottom w:val="0"/>
                              <w:divBdr>
                                <w:top w:val="none" w:sz="0" w:space="0" w:color="auto"/>
                                <w:left w:val="none" w:sz="0" w:space="0" w:color="auto"/>
                                <w:bottom w:val="none" w:sz="0" w:space="0" w:color="auto"/>
                                <w:right w:val="none" w:sz="0" w:space="0" w:color="auto"/>
                              </w:divBdr>
                            </w:div>
                            <w:div w:id="529729653">
                              <w:marLeft w:val="0"/>
                              <w:marRight w:val="0"/>
                              <w:marTop w:val="0"/>
                              <w:marBottom w:val="0"/>
                              <w:divBdr>
                                <w:top w:val="none" w:sz="0" w:space="0" w:color="auto"/>
                                <w:left w:val="none" w:sz="0" w:space="0" w:color="auto"/>
                                <w:bottom w:val="none" w:sz="0" w:space="0" w:color="auto"/>
                                <w:right w:val="none" w:sz="0" w:space="0" w:color="auto"/>
                              </w:divBdr>
                            </w:div>
                            <w:div w:id="1986861126">
                              <w:marLeft w:val="0"/>
                              <w:marRight w:val="0"/>
                              <w:marTop w:val="0"/>
                              <w:marBottom w:val="0"/>
                              <w:divBdr>
                                <w:top w:val="none" w:sz="0" w:space="0" w:color="auto"/>
                                <w:left w:val="none" w:sz="0" w:space="0" w:color="auto"/>
                                <w:bottom w:val="none" w:sz="0" w:space="0" w:color="auto"/>
                                <w:right w:val="none" w:sz="0" w:space="0" w:color="auto"/>
                              </w:divBdr>
                            </w:div>
                            <w:div w:id="1243447140">
                              <w:marLeft w:val="0"/>
                              <w:marRight w:val="0"/>
                              <w:marTop w:val="0"/>
                              <w:marBottom w:val="0"/>
                              <w:divBdr>
                                <w:top w:val="none" w:sz="0" w:space="0" w:color="auto"/>
                                <w:left w:val="none" w:sz="0" w:space="0" w:color="auto"/>
                                <w:bottom w:val="none" w:sz="0" w:space="0" w:color="auto"/>
                                <w:right w:val="none" w:sz="0" w:space="0" w:color="auto"/>
                              </w:divBdr>
                            </w:div>
                            <w:div w:id="1207451913">
                              <w:marLeft w:val="0"/>
                              <w:marRight w:val="0"/>
                              <w:marTop w:val="0"/>
                              <w:marBottom w:val="0"/>
                              <w:divBdr>
                                <w:top w:val="none" w:sz="0" w:space="0" w:color="auto"/>
                                <w:left w:val="none" w:sz="0" w:space="0" w:color="auto"/>
                                <w:bottom w:val="none" w:sz="0" w:space="0" w:color="auto"/>
                                <w:right w:val="none" w:sz="0" w:space="0" w:color="auto"/>
                              </w:divBdr>
                            </w:div>
                            <w:div w:id="81991661">
                              <w:marLeft w:val="0"/>
                              <w:marRight w:val="0"/>
                              <w:marTop w:val="0"/>
                              <w:marBottom w:val="0"/>
                              <w:divBdr>
                                <w:top w:val="none" w:sz="0" w:space="0" w:color="auto"/>
                                <w:left w:val="none" w:sz="0" w:space="0" w:color="auto"/>
                                <w:bottom w:val="none" w:sz="0" w:space="0" w:color="auto"/>
                                <w:right w:val="none" w:sz="0" w:space="0" w:color="auto"/>
                              </w:divBdr>
                            </w:div>
                            <w:div w:id="1651905795">
                              <w:marLeft w:val="0"/>
                              <w:marRight w:val="0"/>
                              <w:marTop w:val="0"/>
                              <w:marBottom w:val="0"/>
                              <w:divBdr>
                                <w:top w:val="none" w:sz="0" w:space="0" w:color="auto"/>
                                <w:left w:val="none" w:sz="0" w:space="0" w:color="auto"/>
                                <w:bottom w:val="none" w:sz="0" w:space="0" w:color="auto"/>
                                <w:right w:val="none" w:sz="0" w:space="0" w:color="auto"/>
                              </w:divBdr>
                            </w:div>
                            <w:div w:id="1270893083">
                              <w:marLeft w:val="0"/>
                              <w:marRight w:val="0"/>
                              <w:marTop w:val="0"/>
                              <w:marBottom w:val="0"/>
                              <w:divBdr>
                                <w:top w:val="none" w:sz="0" w:space="0" w:color="auto"/>
                                <w:left w:val="none" w:sz="0" w:space="0" w:color="auto"/>
                                <w:bottom w:val="none" w:sz="0" w:space="0" w:color="auto"/>
                                <w:right w:val="none" w:sz="0" w:space="0" w:color="auto"/>
                              </w:divBdr>
                            </w:div>
                            <w:div w:id="376514717">
                              <w:marLeft w:val="0"/>
                              <w:marRight w:val="0"/>
                              <w:marTop w:val="0"/>
                              <w:marBottom w:val="0"/>
                              <w:divBdr>
                                <w:top w:val="none" w:sz="0" w:space="0" w:color="auto"/>
                                <w:left w:val="none" w:sz="0" w:space="0" w:color="auto"/>
                                <w:bottom w:val="none" w:sz="0" w:space="0" w:color="auto"/>
                                <w:right w:val="none" w:sz="0" w:space="0" w:color="auto"/>
                              </w:divBdr>
                            </w:div>
                            <w:div w:id="297104951">
                              <w:marLeft w:val="0"/>
                              <w:marRight w:val="0"/>
                              <w:marTop w:val="0"/>
                              <w:marBottom w:val="0"/>
                              <w:divBdr>
                                <w:top w:val="none" w:sz="0" w:space="0" w:color="auto"/>
                                <w:left w:val="none" w:sz="0" w:space="0" w:color="auto"/>
                                <w:bottom w:val="none" w:sz="0" w:space="0" w:color="auto"/>
                                <w:right w:val="none" w:sz="0" w:space="0" w:color="auto"/>
                              </w:divBdr>
                            </w:div>
                            <w:div w:id="2045790642">
                              <w:marLeft w:val="0"/>
                              <w:marRight w:val="0"/>
                              <w:marTop w:val="0"/>
                              <w:marBottom w:val="0"/>
                              <w:divBdr>
                                <w:top w:val="none" w:sz="0" w:space="0" w:color="auto"/>
                                <w:left w:val="none" w:sz="0" w:space="0" w:color="auto"/>
                                <w:bottom w:val="none" w:sz="0" w:space="0" w:color="auto"/>
                                <w:right w:val="none" w:sz="0" w:space="0" w:color="auto"/>
                              </w:divBdr>
                            </w:div>
                            <w:div w:id="1548420278">
                              <w:marLeft w:val="0"/>
                              <w:marRight w:val="0"/>
                              <w:marTop w:val="0"/>
                              <w:marBottom w:val="0"/>
                              <w:divBdr>
                                <w:top w:val="none" w:sz="0" w:space="0" w:color="auto"/>
                                <w:left w:val="none" w:sz="0" w:space="0" w:color="auto"/>
                                <w:bottom w:val="none" w:sz="0" w:space="0" w:color="auto"/>
                                <w:right w:val="none" w:sz="0" w:space="0" w:color="auto"/>
                              </w:divBdr>
                            </w:div>
                            <w:div w:id="167985897">
                              <w:marLeft w:val="0"/>
                              <w:marRight w:val="0"/>
                              <w:marTop w:val="0"/>
                              <w:marBottom w:val="0"/>
                              <w:divBdr>
                                <w:top w:val="none" w:sz="0" w:space="0" w:color="auto"/>
                                <w:left w:val="none" w:sz="0" w:space="0" w:color="auto"/>
                                <w:bottom w:val="none" w:sz="0" w:space="0" w:color="auto"/>
                                <w:right w:val="none" w:sz="0" w:space="0" w:color="auto"/>
                              </w:divBdr>
                            </w:div>
                            <w:div w:id="1848789113">
                              <w:marLeft w:val="0"/>
                              <w:marRight w:val="0"/>
                              <w:marTop w:val="0"/>
                              <w:marBottom w:val="0"/>
                              <w:divBdr>
                                <w:top w:val="none" w:sz="0" w:space="0" w:color="auto"/>
                                <w:left w:val="none" w:sz="0" w:space="0" w:color="auto"/>
                                <w:bottom w:val="none" w:sz="0" w:space="0" w:color="auto"/>
                                <w:right w:val="none" w:sz="0" w:space="0" w:color="auto"/>
                              </w:divBdr>
                            </w:div>
                            <w:div w:id="1450584476">
                              <w:marLeft w:val="0"/>
                              <w:marRight w:val="0"/>
                              <w:marTop w:val="0"/>
                              <w:marBottom w:val="0"/>
                              <w:divBdr>
                                <w:top w:val="none" w:sz="0" w:space="0" w:color="auto"/>
                                <w:left w:val="none" w:sz="0" w:space="0" w:color="auto"/>
                                <w:bottom w:val="none" w:sz="0" w:space="0" w:color="auto"/>
                                <w:right w:val="none" w:sz="0" w:space="0" w:color="auto"/>
                              </w:divBdr>
                            </w:div>
                            <w:div w:id="1102872333">
                              <w:marLeft w:val="0"/>
                              <w:marRight w:val="0"/>
                              <w:marTop w:val="0"/>
                              <w:marBottom w:val="0"/>
                              <w:divBdr>
                                <w:top w:val="none" w:sz="0" w:space="0" w:color="auto"/>
                                <w:left w:val="none" w:sz="0" w:space="0" w:color="auto"/>
                                <w:bottom w:val="none" w:sz="0" w:space="0" w:color="auto"/>
                                <w:right w:val="none" w:sz="0" w:space="0" w:color="auto"/>
                              </w:divBdr>
                            </w:div>
                            <w:div w:id="1248032734">
                              <w:marLeft w:val="0"/>
                              <w:marRight w:val="0"/>
                              <w:marTop w:val="0"/>
                              <w:marBottom w:val="0"/>
                              <w:divBdr>
                                <w:top w:val="none" w:sz="0" w:space="0" w:color="auto"/>
                                <w:left w:val="none" w:sz="0" w:space="0" w:color="auto"/>
                                <w:bottom w:val="none" w:sz="0" w:space="0" w:color="auto"/>
                                <w:right w:val="none" w:sz="0" w:space="0" w:color="auto"/>
                              </w:divBdr>
                            </w:div>
                            <w:div w:id="798962440">
                              <w:marLeft w:val="0"/>
                              <w:marRight w:val="0"/>
                              <w:marTop w:val="0"/>
                              <w:marBottom w:val="0"/>
                              <w:divBdr>
                                <w:top w:val="none" w:sz="0" w:space="0" w:color="auto"/>
                                <w:left w:val="none" w:sz="0" w:space="0" w:color="auto"/>
                                <w:bottom w:val="none" w:sz="0" w:space="0" w:color="auto"/>
                                <w:right w:val="none" w:sz="0" w:space="0" w:color="auto"/>
                              </w:divBdr>
                            </w:div>
                            <w:div w:id="1519075663">
                              <w:marLeft w:val="0"/>
                              <w:marRight w:val="0"/>
                              <w:marTop w:val="0"/>
                              <w:marBottom w:val="0"/>
                              <w:divBdr>
                                <w:top w:val="none" w:sz="0" w:space="0" w:color="auto"/>
                                <w:left w:val="none" w:sz="0" w:space="0" w:color="auto"/>
                                <w:bottom w:val="none" w:sz="0" w:space="0" w:color="auto"/>
                                <w:right w:val="none" w:sz="0" w:space="0" w:color="auto"/>
                              </w:divBdr>
                            </w:div>
                            <w:div w:id="447238994">
                              <w:marLeft w:val="0"/>
                              <w:marRight w:val="0"/>
                              <w:marTop w:val="0"/>
                              <w:marBottom w:val="0"/>
                              <w:divBdr>
                                <w:top w:val="none" w:sz="0" w:space="0" w:color="auto"/>
                                <w:left w:val="none" w:sz="0" w:space="0" w:color="auto"/>
                                <w:bottom w:val="none" w:sz="0" w:space="0" w:color="auto"/>
                                <w:right w:val="none" w:sz="0" w:space="0" w:color="auto"/>
                              </w:divBdr>
                            </w:div>
                            <w:div w:id="289557993">
                              <w:marLeft w:val="0"/>
                              <w:marRight w:val="0"/>
                              <w:marTop w:val="0"/>
                              <w:marBottom w:val="0"/>
                              <w:divBdr>
                                <w:top w:val="none" w:sz="0" w:space="0" w:color="auto"/>
                                <w:left w:val="none" w:sz="0" w:space="0" w:color="auto"/>
                                <w:bottom w:val="none" w:sz="0" w:space="0" w:color="auto"/>
                                <w:right w:val="none" w:sz="0" w:space="0" w:color="auto"/>
                              </w:divBdr>
                            </w:div>
                            <w:div w:id="1929652911">
                              <w:marLeft w:val="0"/>
                              <w:marRight w:val="0"/>
                              <w:marTop w:val="0"/>
                              <w:marBottom w:val="0"/>
                              <w:divBdr>
                                <w:top w:val="none" w:sz="0" w:space="0" w:color="auto"/>
                                <w:left w:val="none" w:sz="0" w:space="0" w:color="auto"/>
                                <w:bottom w:val="none" w:sz="0" w:space="0" w:color="auto"/>
                                <w:right w:val="none" w:sz="0" w:space="0" w:color="auto"/>
                              </w:divBdr>
                            </w:div>
                            <w:div w:id="99035583">
                              <w:marLeft w:val="0"/>
                              <w:marRight w:val="0"/>
                              <w:marTop w:val="0"/>
                              <w:marBottom w:val="0"/>
                              <w:divBdr>
                                <w:top w:val="none" w:sz="0" w:space="0" w:color="auto"/>
                                <w:left w:val="none" w:sz="0" w:space="0" w:color="auto"/>
                                <w:bottom w:val="none" w:sz="0" w:space="0" w:color="auto"/>
                                <w:right w:val="none" w:sz="0" w:space="0" w:color="auto"/>
                              </w:divBdr>
                            </w:div>
                            <w:div w:id="440148691">
                              <w:marLeft w:val="0"/>
                              <w:marRight w:val="0"/>
                              <w:marTop w:val="0"/>
                              <w:marBottom w:val="0"/>
                              <w:divBdr>
                                <w:top w:val="none" w:sz="0" w:space="0" w:color="auto"/>
                                <w:left w:val="none" w:sz="0" w:space="0" w:color="auto"/>
                                <w:bottom w:val="none" w:sz="0" w:space="0" w:color="auto"/>
                                <w:right w:val="none" w:sz="0" w:space="0" w:color="auto"/>
                              </w:divBdr>
                            </w:div>
                            <w:div w:id="1003817462">
                              <w:marLeft w:val="0"/>
                              <w:marRight w:val="0"/>
                              <w:marTop w:val="0"/>
                              <w:marBottom w:val="0"/>
                              <w:divBdr>
                                <w:top w:val="none" w:sz="0" w:space="0" w:color="auto"/>
                                <w:left w:val="none" w:sz="0" w:space="0" w:color="auto"/>
                                <w:bottom w:val="none" w:sz="0" w:space="0" w:color="auto"/>
                                <w:right w:val="none" w:sz="0" w:space="0" w:color="auto"/>
                              </w:divBdr>
                            </w:div>
                            <w:div w:id="1499156166">
                              <w:marLeft w:val="0"/>
                              <w:marRight w:val="0"/>
                              <w:marTop w:val="0"/>
                              <w:marBottom w:val="0"/>
                              <w:divBdr>
                                <w:top w:val="none" w:sz="0" w:space="0" w:color="auto"/>
                                <w:left w:val="none" w:sz="0" w:space="0" w:color="auto"/>
                                <w:bottom w:val="none" w:sz="0" w:space="0" w:color="auto"/>
                                <w:right w:val="none" w:sz="0" w:space="0" w:color="auto"/>
                              </w:divBdr>
                            </w:div>
                            <w:div w:id="507865464">
                              <w:marLeft w:val="0"/>
                              <w:marRight w:val="0"/>
                              <w:marTop w:val="0"/>
                              <w:marBottom w:val="0"/>
                              <w:divBdr>
                                <w:top w:val="none" w:sz="0" w:space="0" w:color="auto"/>
                                <w:left w:val="none" w:sz="0" w:space="0" w:color="auto"/>
                                <w:bottom w:val="none" w:sz="0" w:space="0" w:color="auto"/>
                                <w:right w:val="none" w:sz="0" w:space="0" w:color="auto"/>
                              </w:divBdr>
                            </w:div>
                            <w:div w:id="15079737">
                              <w:marLeft w:val="0"/>
                              <w:marRight w:val="0"/>
                              <w:marTop w:val="0"/>
                              <w:marBottom w:val="0"/>
                              <w:divBdr>
                                <w:top w:val="none" w:sz="0" w:space="0" w:color="auto"/>
                                <w:left w:val="none" w:sz="0" w:space="0" w:color="auto"/>
                                <w:bottom w:val="none" w:sz="0" w:space="0" w:color="auto"/>
                                <w:right w:val="none" w:sz="0" w:space="0" w:color="auto"/>
                              </w:divBdr>
                            </w:div>
                            <w:div w:id="1167985388">
                              <w:marLeft w:val="0"/>
                              <w:marRight w:val="0"/>
                              <w:marTop w:val="0"/>
                              <w:marBottom w:val="0"/>
                              <w:divBdr>
                                <w:top w:val="none" w:sz="0" w:space="0" w:color="auto"/>
                                <w:left w:val="none" w:sz="0" w:space="0" w:color="auto"/>
                                <w:bottom w:val="none" w:sz="0" w:space="0" w:color="auto"/>
                                <w:right w:val="none" w:sz="0" w:space="0" w:color="auto"/>
                              </w:divBdr>
                            </w:div>
                            <w:div w:id="149906932">
                              <w:marLeft w:val="0"/>
                              <w:marRight w:val="0"/>
                              <w:marTop w:val="0"/>
                              <w:marBottom w:val="0"/>
                              <w:divBdr>
                                <w:top w:val="none" w:sz="0" w:space="0" w:color="auto"/>
                                <w:left w:val="none" w:sz="0" w:space="0" w:color="auto"/>
                                <w:bottom w:val="none" w:sz="0" w:space="0" w:color="auto"/>
                                <w:right w:val="none" w:sz="0" w:space="0" w:color="auto"/>
                              </w:divBdr>
                            </w:div>
                            <w:div w:id="347367640">
                              <w:marLeft w:val="0"/>
                              <w:marRight w:val="0"/>
                              <w:marTop w:val="0"/>
                              <w:marBottom w:val="0"/>
                              <w:divBdr>
                                <w:top w:val="none" w:sz="0" w:space="0" w:color="auto"/>
                                <w:left w:val="none" w:sz="0" w:space="0" w:color="auto"/>
                                <w:bottom w:val="none" w:sz="0" w:space="0" w:color="auto"/>
                                <w:right w:val="none" w:sz="0" w:space="0" w:color="auto"/>
                              </w:divBdr>
                            </w:div>
                            <w:div w:id="1597402418">
                              <w:marLeft w:val="0"/>
                              <w:marRight w:val="0"/>
                              <w:marTop w:val="0"/>
                              <w:marBottom w:val="0"/>
                              <w:divBdr>
                                <w:top w:val="none" w:sz="0" w:space="0" w:color="auto"/>
                                <w:left w:val="none" w:sz="0" w:space="0" w:color="auto"/>
                                <w:bottom w:val="none" w:sz="0" w:space="0" w:color="auto"/>
                                <w:right w:val="none" w:sz="0" w:space="0" w:color="auto"/>
                              </w:divBdr>
                            </w:div>
                            <w:div w:id="210651405">
                              <w:marLeft w:val="0"/>
                              <w:marRight w:val="0"/>
                              <w:marTop w:val="0"/>
                              <w:marBottom w:val="0"/>
                              <w:divBdr>
                                <w:top w:val="none" w:sz="0" w:space="0" w:color="auto"/>
                                <w:left w:val="none" w:sz="0" w:space="0" w:color="auto"/>
                                <w:bottom w:val="none" w:sz="0" w:space="0" w:color="auto"/>
                                <w:right w:val="none" w:sz="0" w:space="0" w:color="auto"/>
                              </w:divBdr>
                            </w:div>
                            <w:div w:id="76290118">
                              <w:marLeft w:val="0"/>
                              <w:marRight w:val="0"/>
                              <w:marTop w:val="0"/>
                              <w:marBottom w:val="0"/>
                              <w:divBdr>
                                <w:top w:val="none" w:sz="0" w:space="0" w:color="auto"/>
                                <w:left w:val="none" w:sz="0" w:space="0" w:color="auto"/>
                                <w:bottom w:val="none" w:sz="0" w:space="0" w:color="auto"/>
                                <w:right w:val="none" w:sz="0" w:space="0" w:color="auto"/>
                              </w:divBdr>
                            </w:div>
                            <w:div w:id="1216117041">
                              <w:marLeft w:val="0"/>
                              <w:marRight w:val="0"/>
                              <w:marTop w:val="0"/>
                              <w:marBottom w:val="0"/>
                              <w:divBdr>
                                <w:top w:val="none" w:sz="0" w:space="0" w:color="auto"/>
                                <w:left w:val="none" w:sz="0" w:space="0" w:color="auto"/>
                                <w:bottom w:val="none" w:sz="0" w:space="0" w:color="auto"/>
                                <w:right w:val="none" w:sz="0" w:space="0" w:color="auto"/>
                              </w:divBdr>
                            </w:div>
                            <w:div w:id="68700107">
                              <w:marLeft w:val="0"/>
                              <w:marRight w:val="0"/>
                              <w:marTop w:val="0"/>
                              <w:marBottom w:val="0"/>
                              <w:divBdr>
                                <w:top w:val="none" w:sz="0" w:space="0" w:color="auto"/>
                                <w:left w:val="none" w:sz="0" w:space="0" w:color="auto"/>
                                <w:bottom w:val="none" w:sz="0" w:space="0" w:color="auto"/>
                                <w:right w:val="none" w:sz="0" w:space="0" w:color="auto"/>
                              </w:divBdr>
                            </w:div>
                            <w:div w:id="1678800065">
                              <w:marLeft w:val="0"/>
                              <w:marRight w:val="0"/>
                              <w:marTop w:val="0"/>
                              <w:marBottom w:val="0"/>
                              <w:divBdr>
                                <w:top w:val="none" w:sz="0" w:space="0" w:color="auto"/>
                                <w:left w:val="none" w:sz="0" w:space="0" w:color="auto"/>
                                <w:bottom w:val="none" w:sz="0" w:space="0" w:color="auto"/>
                                <w:right w:val="none" w:sz="0" w:space="0" w:color="auto"/>
                              </w:divBdr>
                            </w:div>
                            <w:div w:id="1238319212">
                              <w:marLeft w:val="0"/>
                              <w:marRight w:val="0"/>
                              <w:marTop w:val="0"/>
                              <w:marBottom w:val="0"/>
                              <w:divBdr>
                                <w:top w:val="none" w:sz="0" w:space="0" w:color="auto"/>
                                <w:left w:val="none" w:sz="0" w:space="0" w:color="auto"/>
                                <w:bottom w:val="none" w:sz="0" w:space="0" w:color="auto"/>
                                <w:right w:val="none" w:sz="0" w:space="0" w:color="auto"/>
                              </w:divBdr>
                            </w:div>
                            <w:div w:id="225799601">
                              <w:marLeft w:val="0"/>
                              <w:marRight w:val="0"/>
                              <w:marTop w:val="0"/>
                              <w:marBottom w:val="0"/>
                              <w:divBdr>
                                <w:top w:val="none" w:sz="0" w:space="0" w:color="auto"/>
                                <w:left w:val="none" w:sz="0" w:space="0" w:color="auto"/>
                                <w:bottom w:val="none" w:sz="0" w:space="0" w:color="auto"/>
                                <w:right w:val="none" w:sz="0" w:space="0" w:color="auto"/>
                              </w:divBdr>
                            </w:div>
                            <w:div w:id="1697072748">
                              <w:marLeft w:val="0"/>
                              <w:marRight w:val="0"/>
                              <w:marTop w:val="0"/>
                              <w:marBottom w:val="0"/>
                              <w:divBdr>
                                <w:top w:val="none" w:sz="0" w:space="0" w:color="auto"/>
                                <w:left w:val="none" w:sz="0" w:space="0" w:color="auto"/>
                                <w:bottom w:val="none" w:sz="0" w:space="0" w:color="auto"/>
                                <w:right w:val="none" w:sz="0" w:space="0" w:color="auto"/>
                              </w:divBdr>
                            </w:div>
                            <w:div w:id="1078593414">
                              <w:marLeft w:val="0"/>
                              <w:marRight w:val="0"/>
                              <w:marTop w:val="0"/>
                              <w:marBottom w:val="0"/>
                              <w:divBdr>
                                <w:top w:val="none" w:sz="0" w:space="0" w:color="auto"/>
                                <w:left w:val="none" w:sz="0" w:space="0" w:color="auto"/>
                                <w:bottom w:val="none" w:sz="0" w:space="0" w:color="auto"/>
                                <w:right w:val="none" w:sz="0" w:space="0" w:color="auto"/>
                              </w:divBdr>
                            </w:div>
                            <w:div w:id="552278933">
                              <w:marLeft w:val="0"/>
                              <w:marRight w:val="0"/>
                              <w:marTop w:val="0"/>
                              <w:marBottom w:val="0"/>
                              <w:divBdr>
                                <w:top w:val="none" w:sz="0" w:space="0" w:color="auto"/>
                                <w:left w:val="none" w:sz="0" w:space="0" w:color="auto"/>
                                <w:bottom w:val="none" w:sz="0" w:space="0" w:color="auto"/>
                                <w:right w:val="none" w:sz="0" w:space="0" w:color="auto"/>
                              </w:divBdr>
                            </w:div>
                            <w:div w:id="1132020107">
                              <w:marLeft w:val="0"/>
                              <w:marRight w:val="0"/>
                              <w:marTop w:val="0"/>
                              <w:marBottom w:val="0"/>
                              <w:divBdr>
                                <w:top w:val="none" w:sz="0" w:space="0" w:color="auto"/>
                                <w:left w:val="none" w:sz="0" w:space="0" w:color="auto"/>
                                <w:bottom w:val="none" w:sz="0" w:space="0" w:color="auto"/>
                                <w:right w:val="none" w:sz="0" w:space="0" w:color="auto"/>
                              </w:divBdr>
                            </w:div>
                            <w:div w:id="20901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999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ciela.mvr.bg/Document/LinkToDocumentReference?fromDocumentId=2137185032&amp;dbId=0&amp;refId=27786693" TargetMode="External"/><Relationship Id="rId117" Type="http://schemas.openxmlformats.org/officeDocument/2006/relationships/hyperlink" Target="http://ciela.mvr.bg/Document/LinkToDocumentReference?fromDocumentId=2137185032&amp;dbId=0&amp;refId=27128591" TargetMode="External"/><Relationship Id="rId21" Type="http://schemas.openxmlformats.org/officeDocument/2006/relationships/hyperlink" Target="http://ciela.mvr.bg/Document/LinkToDocumentReference?fromDocumentId=2137185032&amp;dbId=0&amp;refId=27128482" TargetMode="External"/><Relationship Id="rId42" Type="http://schemas.openxmlformats.org/officeDocument/2006/relationships/hyperlink" Target="http://ciela.mvr.bg/Document/LinkToDocumentReference?fromDocumentId=2137185032&amp;dbId=0&amp;refId=27128502" TargetMode="External"/><Relationship Id="rId47" Type="http://schemas.openxmlformats.org/officeDocument/2006/relationships/hyperlink" Target="http://ciela.mvr.bg/Document/LinkToDocumentReference?fromDocumentId=2137185032&amp;dbId=0&amp;refId=27128507" TargetMode="External"/><Relationship Id="rId63" Type="http://schemas.openxmlformats.org/officeDocument/2006/relationships/hyperlink" Target="http://ciela.mvr.bg/Document/LinkToDocumentReference?fromDocumentId=2137185032&amp;dbId=0&amp;refId=27128523" TargetMode="External"/><Relationship Id="rId68" Type="http://schemas.openxmlformats.org/officeDocument/2006/relationships/hyperlink" Target="http://ciela.mvr.bg/Document/LinkToDocumentReference?fromDocumentId=2137185032&amp;dbId=0&amp;refId=27128527" TargetMode="External"/><Relationship Id="rId84" Type="http://schemas.openxmlformats.org/officeDocument/2006/relationships/hyperlink" Target="http://ciela.mvr.bg/Document/LinkToDocumentReference?fromDocumentId=2137185032&amp;dbId=0&amp;refId=27128543" TargetMode="External"/><Relationship Id="rId89" Type="http://schemas.openxmlformats.org/officeDocument/2006/relationships/hyperlink" Target="http://ciela.mvr.bg/Document/LinkToDocumentReference?fromDocumentId=2137185032&amp;dbId=0&amp;refId=27128548" TargetMode="External"/><Relationship Id="rId112" Type="http://schemas.openxmlformats.org/officeDocument/2006/relationships/hyperlink" Target="http://ciela.mvr.bg/Document/LinkToDocumentReference?fromDocumentId=2137185032&amp;dbId=0&amp;refId=27128586" TargetMode="External"/><Relationship Id="rId133" Type="http://schemas.openxmlformats.org/officeDocument/2006/relationships/hyperlink" Target="http://ciela.mvr.bg/Document/LinkToDocumentReference?fromDocumentId=2137185032&amp;dbId=0&amp;refId=27128607" TargetMode="External"/><Relationship Id="rId138" Type="http://schemas.openxmlformats.org/officeDocument/2006/relationships/hyperlink" Target="http://ciela.mvr.bg/Document/LinkToDocumentReference?fromDocumentId=2137185032&amp;dbId=0&amp;refId=27128612" TargetMode="External"/><Relationship Id="rId16" Type="http://schemas.openxmlformats.org/officeDocument/2006/relationships/hyperlink" Target="http://ciela.mvr.bg/Document/LinkToDocumentReference?fromDocumentId=2137185032&amp;dbId=0&amp;refId=27128477" TargetMode="External"/><Relationship Id="rId107" Type="http://schemas.openxmlformats.org/officeDocument/2006/relationships/hyperlink" Target="http://ciela.mvr.bg/Document/LinkToDocumentReference?fromDocumentId=2137185032&amp;dbId=0&amp;refId=27128581" TargetMode="External"/><Relationship Id="rId11" Type="http://schemas.openxmlformats.org/officeDocument/2006/relationships/hyperlink" Target="http://ciela.mvr.bg/Document/LinkToDocumentReference?fromDocumentId=2137185032&amp;dbId=0&amp;refId=27128472" TargetMode="External"/><Relationship Id="rId32" Type="http://schemas.openxmlformats.org/officeDocument/2006/relationships/hyperlink" Target="http://ciela.mvr.bg/Document/LinkToDocumentReference?fromDocumentId=2137185032&amp;dbId=0&amp;refId=27128492" TargetMode="External"/><Relationship Id="rId37" Type="http://schemas.openxmlformats.org/officeDocument/2006/relationships/hyperlink" Target="http://ciela.mvr.bg/Document/LinkToDocumentReference?fromDocumentId=2137185032&amp;dbId=0&amp;refId=27128497" TargetMode="External"/><Relationship Id="rId53" Type="http://schemas.openxmlformats.org/officeDocument/2006/relationships/hyperlink" Target="http://ciela.mvr.bg/Document/LinkToDocumentReference?fromDocumentId=2137185032&amp;dbId=0&amp;refId=27128513" TargetMode="External"/><Relationship Id="rId58" Type="http://schemas.openxmlformats.org/officeDocument/2006/relationships/hyperlink" Target="http://ciela.mvr.bg/Document/LinkToDocumentReference?fromDocumentId=2137185032&amp;dbId=0&amp;refId=27128518" TargetMode="External"/><Relationship Id="rId74" Type="http://schemas.openxmlformats.org/officeDocument/2006/relationships/hyperlink" Target="http://ciela.mvr.bg/Document/LinkToDocumentReference?fromDocumentId=2137185032&amp;dbId=0&amp;refId=27128533" TargetMode="External"/><Relationship Id="rId79" Type="http://schemas.openxmlformats.org/officeDocument/2006/relationships/hyperlink" Target="http://ciela.mvr.bg/Document/LinkToDocumentReference?fromDocumentId=2137185032&amp;dbId=0&amp;refId=27128538" TargetMode="External"/><Relationship Id="rId102" Type="http://schemas.openxmlformats.org/officeDocument/2006/relationships/hyperlink" Target="http://ciela.mvr.bg/Document/LinkToDocumentReference?fromDocumentId=2137185032&amp;dbId=0&amp;refId=27128576" TargetMode="External"/><Relationship Id="rId123" Type="http://schemas.openxmlformats.org/officeDocument/2006/relationships/hyperlink" Target="http://ciela.mvr.bg/Document/LinkToDocumentReference?fromDocumentId=2137185032&amp;dbId=0&amp;refId=27128597" TargetMode="External"/><Relationship Id="rId128"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5" Type="http://schemas.openxmlformats.org/officeDocument/2006/relationships/hyperlink" Target="http://ciela.mvr.bg/Document?documentId=2137185032&amp;dbId=0&amp;edition=0" TargetMode="External"/><Relationship Id="rId90" Type="http://schemas.openxmlformats.org/officeDocument/2006/relationships/hyperlink" Target="http://ciela.mvr.bg/Document/LinkToDocumentReference?fromDocumentId=2137185032&amp;dbId=0&amp;refId=27128549" TargetMode="External"/><Relationship Id="rId95" Type="http://schemas.openxmlformats.org/officeDocument/2006/relationships/hyperlink" Target="http://ciela.mvr.bg/Document/LinkToDocumentReference?fromDocumentId=2137185032&amp;dbId=0&amp;refId=27128569" TargetMode="External"/><Relationship Id="rId22"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27"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43" Type="http://schemas.openxmlformats.org/officeDocument/2006/relationships/hyperlink" Target="http://ciela.mvr.bg/Document/LinkToDocumentReference?fromDocumentId=2137185032&amp;dbId=0&amp;refId=27128503" TargetMode="External"/><Relationship Id="rId48"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64" Type="http://schemas.openxmlformats.org/officeDocument/2006/relationships/hyperlink" Target="http://ciela.mvr.bg/Document/LinkToDocumentReference?fromDocumentId=2137185032&amp;dbId=0&amp;refId=27128524" TargetMode="External"/><Relationship Id="rId69" Type="http://schemas.openxmlformats.org/officeDocument/2006/relationships/hyperlink" Target="http://ciela.mvr.bg/Document/LinkToDocumentReference?fromDocumentId=2137185032&amp;dbId=0&amp;refId=27128528" TargetMode="External"/><Relationship Id="rId113" Type="http://schemas.openxmlformats.org/officeDocument/2006/relationships/hyperlink" Target="http://ciela.mvr.bg/Document/LinkToDocumentReference?fromDocumentId=2137185032&amp;dbId=0&amp;refId=27128587" TargetMode="External"/><Relationship Id="rId118"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134" Type="http://schemas.openxmlformats.org/officeDocument/2006/relationships/hyperlink" Target="http://ciela.mvr.bg/Document/LinkToDocumentReference?fromDocumentId=2137185032&amp;dbId=0&amp;refId=27128608" TargetMode="External"/><Relationship Id="rId139" Type="http://schemas.openxmlformats.org/officeDocument/2006/relationships/fontTable" Target="fontTable.xml"/><Relationship Id="rId8" Type="http://schemas.openxmlformats.org/officeDocument/2006/relationships/hyperlink" Target="http://ciela.mvr.bg/Document/LinkToDocumentReference?fromDocumentId=2137185032&amp;dbId=0&amp;refId=27129268" TargetMode="External"/><Relationship Id="rId51"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72" Type="http://schemas.openxmlformats.org/officeDocument/2006/relationships/hyperlink" Target="http://ciela.mvr.bg/Document/LinkToDocumentReference?fromDocumentId=2137185032&amp;dbId=0&amp;refId=27128531" TargetMode="External"/><Relationship Id="rId80" Type="http://schemas.openxmlformats.org/officeDocument/2006/relationships/hyperlink" Target="http://ciela.mvr.bg/Document/LinkToDocumentReference?fromDocumentId=2137185032&amp;dbId=0&amp;refId=27128539" TargetMode="External"/><Relationship Id="rId85" Type="http://schemas.openxmlformats.org/officeDocument/2006/relationships/hyperlink" Target="http://ciela.mvr.bg/Document/LinkToDocumentReference?fromDocumentId=2137185032&amp;dbId=0&amp;refId=27128544" TargetMode="External"/><Relationship Id="rId93" Type="http://schemas.openxmlformats.org/officeDocument/2006/relationships/hyperlink" Target="http://ciela.mvr.bg/Document/LinkToDocumentReference?fromDocumentId=2137185032&amp;dbId=0&amp;refId=27128552" TargetMode="External"/><Relationship Id="rId98" Type="http://schemas.openxmlformats.org/officeDocument/2006/relationships/hyperlink" Target="http://ciela.mvr.bg/Document/LinkToDocumentReference?fromDocumentId=2137185032&amp;dbId=0&amp;refId=27128572" TargetMode="External"/><Relationship Id="rId121"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3" Type="http://schemas.openxmlformats.org/officeDocument/2006/relationships/settings" Target="settings.xml"/><Relationship Id="rId12"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17" Type="http://schemas.openxmlformats.org/officeDocument/2006/relationships/hyperlink" Target="http://ciela.mvr.bg/Document/LinkToDocumentReference?fromDocumentId=2137185032&amp;dbId=0&amp;refId=27128478" TargetMode="External"/><Relationship Id="rId25" Type="http://schemas.openxmlformats.org/officeDocument/2006/relationships/hyperlink" Target="http://ciela.mvr.bg/Document/LinkToDocumentReference?fromDocumentId=2137185032&amp;dbId=0&amp;refId=27128486" TargetMode="External"/><Relationship Id="rId33" Type="http://schemas.openxmlformats.org/officeDocument/2006/relationships/hyperlink" Target="http://ciela.mvr.bg/Document/LinkToDocumentReference?fromDocumentId=2137185032&amp;dbId=0&amp;refId=27128493" TargetMode="External"/><Relationship Id="rId38" Type="http://schemas.openxmlformats.org/officeDocument/2006/relationships/hyperlink" Target="http://ciela.mvr.bg/Document/LinkToDocumentReference?fromDocumentId=2137185032&amp;dbId=0&amp;refId=27128498" TargetMode="External"/><Relationship Id="rId46" Type="http://schemas.openxmlformats.org/officeDocument/2006/relationships/hyperlink" Target="http://ciela.mvr.bg/Document/LinkToDocumentReference?fromDocumentId=2137185032&amp;dbId=0&amp;refId=27128506" TargetMode="External"/><Relationship Id="rId59" Type="http://schemas.openxmlformats.org/officeDocument/2006/relationships/hyperlink" Target="http://ciela.mvr.bg/Document/LinkToDocumentReference?fromDocumentId=2137185032&amp;dbId=0&amp;refId=27128519" TargetMode="External"/><Relationship Id="rId67" Type="http://schemas.openxmlformats.org/officeDocument/2006/relationships/hyperlink" Target="http://ciela.mvr.bg/Document/LinkToDocumentReference?fromDocumentId=2137185032&amp;dbId=0&amp;refId=27128526" TargetMode="External"/><Relationship Id="rId103" Type="http://schemas.openxmlformats.org/officeDocument/2006/relationships/hyperlink" Target="http://ciela.mvr.bg/Document/LinkToDocumentReference?fromDocumentId=2137185032&amp;dbId=0&amp;refId=27128577" TargetMode="External"/><Relationship Id="rId108" Type="http://schemas.openxmlformats.org/officeDocument/2006/relationships/hyperlink" Target="http://ciela.mvr.bg/Document/LinkToDocumentReference?fromDocumentId=2137185032&amp;dbId=0&amp;refId=27128582" TargetMode="External"/><Relationship Id="rId116" Type="http://schemas.openxmlformats.org/officeDocument/2006/relationships/hyperlink" Target="http://ciela.mvr.bg/Document/LinkToDocumentReference?fromDocumentId=2137185032&amp;dbId=0&amp;refId=27128590" TargetMode="External"/><Relationship Id="rId124" Type="http://schemas.openxmlformats.org/officeDocument/2006/relationships/hyperlink" Target="http://ciela.mvr.bg/Document/LinkToDocumentReference?fromDocumentId=2137185032&amp;dbId=0&amp;refId=27128598" TargetMode="External"/><Relationship Id="rId129" Type="http://schemas.openxmlformats.org/officeDocument/2006/relationships/hyperlink" Target="http://ciela.mvr.bg/Document/LinkToDocumentReference?fromDocumentId=2137185032&amp;dbId=0&amp;refId=27128603" TargetMode="External"/><Relationship Id="rId137" Type="http://schemas.openxmlformats.org/officeDocument/2006/relationships/hyperlink" Target="http://ciela.mvr.bg/Document/LinkToDocumentReference?fromDocumentId=2137185032&amp;dbId=0&amp;refId=27128611" TargetMode="External"/><Relationship Id="rId20" Type="http://schemas.openxmlformats.org/officeDocument/2006/relationships/hyperlink" Target="http://ciela.mvr.bg/Document/LinkToDocumentReference?fromDocumentId=2137185032&amp;dbId=0&amp;refId=27128481" TargetMode="External"/><Relationship Id="rId41"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54" Type="http://schemas.openxmlformats.org/officeDocument/2006/relationships/hyperlink" Target="http://ciela.mvr.bg/Document/LinkToDocumentReference?fromDocumentId=2137185032&amp;dbId=0&amp;refId=27128514" TargetMode="External"/><Relationship Id="rId62" Type="http://schemas.openxmlformats.org/officeDocument/2006/relationships/hyperlink" Target="http://ciela.mvr.bg/Document/LinkToDocumentReference?fromDocumentId=2137185032&amp;dbId=0&amp;refId=27128522" TargetMode="External"/><Relationship Id="rId70"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75" Type="http://schemas.openxmlformats.org/officeDocument/2006/relationships/hyperlink" Target="http://ciela.mvr.bg/Document/LinkToDocumentReference?fromDocumentId=2137185032&amp;dbId=0&amp;refId=27128534" TargetMode="External"/><Relationship Id="rId83" Type="http://schemas.openxmlformats.org/officeDocument/2006/relationships/hyperlink" Target="http://ciela.mvr.bg/Document/LinkToDocumentReference?fromDocumentId=2137185032&amp;dbId=0&amp;refId=27128542" TargetMode="External"/><Relationship Id="rId88" Type="http://schemas.openxmlformats.org/officeDocument/2006/relationships/hyperlink" Target="http://ciela.mvr.bg/Document/LinkToDocumentReference?fromDocumentId=2137185032&amp;dbId=0&amp;refId=27128547" TargetMode="External"/><Relationship Id="rId91" Type="http://schemas.openxmlformats.org/officeDocument/2006/relationships/hyperlink" Target="http://ciela.mvr.bg/Document/LinkToDocumentReference?fromDocumentId=2137185032&amp;dbId=0&amp;refId=27128550" TargetMode="External"/><Relationship Id="rId96" Type="http://schemas.openxmlformats.org/officeDocument/2006/relationships/hyperlink" Target="http://ciela.mvr.bg/Document/LinkToDocumentReference?fromDocumentId=2137185032&amp;dbId=0&amp;refId=27128570" TargetMode="External"/><Relationship Id="rId111" Type="http://schemas.openxmlformats.org/officeDocument/2006/relationships/hyperlink" Target="http://ciela.mvr.bg/Document/LinkToDocumentReference?fromDocumentId=2137185032&amp;dbId=0&amp;refId=27128585" TargetMode="External"/><Relationship Id="rId132" Type="http://schemas.openxmlformats.org/officeDocument/2006/relationships/hyperlink" Target="http://ciela.mvr.bg/Document/LinkToDocumentReference?fromDocumentId=2137185032&amp;dbId=0&amp;refId=27128606"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ciela.mvr.bg/Document/LinkToDocumentReference?fromDocumentId=2137185032&amp;dbId=0&amp;refId=27128467" TargetMode="External"/><Relationship Id="rId15"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23" Type="http://schemas.openxmlformats.org/officeDocument/2006/relationships/hyperlink" Target="http://ciela.mvr.bg/Document/LinkToDocumentReference?fromDocumentId=2137185032&amp;dbId=0&amp;refId=27128484" TargetMode="External"/><Relationship Id="rId28" Type="http://schemas.openxmlformats.org/officeDocument/2006/relationships/hyperlink" Target="http://ciela.mvr.bg/Document/LinkToDocumentReference?fromDocumentId=2137185032&amp;dbId=0&amp;refId=27128488" TargetMode="External"/><Relationship Id="rId36" Type="http://schemas.openxmlformats.org/officeDocument/2006/relationships/hyperlink" Target="http://ciela.mvr.bg/Document/LinkToDocumentReference?fromDocumentId=2137185032&amp;dbId=0&amp;refId=27128496" TargetMode="External"/><Relationship Id="rId49"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57" Type="http://schemas.openxmlformats.org/officeDocument/2006/relationships/hyperlink" Target="http://ciela.mvr.bg/Document/LinkToDocumentReference?fromDocumentId=2137185032&amp;dbId=0&amp;refId=27128517" TargetMode="External"/><Relationship Id="rId106" Type="http://schemas.openxmlformats.org/officeDocument/2006/relationships/hyperlink" Target="http://ciela.mvr.bg/Document/LinkToDocumentReference?fromDocumentId=2137185032&amp;dbId=0&amp;refId=27128580" TargetMode="External"/><Relationship Id="rId114" Type="http://schemas.openxmlformats.org/officeDocument/2006/relationships/hyperlink" Target="http://ciela.mvr.bg/Document/LinkToDocumentReference?fromDocumentId=2137185032&amp;dbId=0&amp;refId=27128588" TargetMode="External"/><Relationship Id="rId119" Type="http://schemas.openxmlformats.org/officeDocument/2006/relationships/hyperlink" Target="http://ciela.mvr.bg/Document/LinkToDocumentReference?fromDocumentId=2137185032&amp;dbId=0&amp;refId=27128593" TargetMode="External"/><Relationship Id="rId127" Type="http://schemas.openxmlformats.org/officeDocument/2006/relationships/hyperlink" Target="http://ciela.mvr.bg/Document/LinkToDocumentReference?fromDocumentId=2137185032&amp;dbId=0&amp;refId=27128601" TargetMode="External"/><Relationship Id="rId10" Type="http://schemas.openxmlformats.org/officeDocument/2006/relationships/hyperlink" Target="http://ciela.mvr.bg/Document/LinkToDocumentReference?fromDocumentId=2137185032&amp;dbId=0&amp;refId=27128471" TargetMode="External"/><Relationship Id="rId31" Type="http://schemas.openxmlformats.org/officeDocument/2006/relationships/hyperlink" Target="http://ciela.mvr.bg/Document/LinkToDocumentReference?fromDocumentId=2137185032&amp;dbId=0&amp;refId=27128491" TargetMode="External"/><Relationship Id="rId44" Type="http://schemas.openxmlformats.org/officeDocument/2006/relationships/hyperlink" Target="http://ciela.mvr.bg/Document/LinkToDocumentReference?fromDocumentId=2137185032&amp;dbId=0&amp;refId=27128504" TargetMode="External"/><Relationship Id="rId52" Type="http://schemas.openxmlformats.org/officeDocument/2006/relationships/hyperlink" Target="http://ciela.mvr.bg/Document/LinkToDocumentReference?fromDocumentId=2137185032&amp;dbId=0&amp;refId=27128512" TargetMode="External"/><Relationship Id="rId60" Type="http://schemas.openxmlformats.org/officeDocument/2006/relationships/hyperlink" Target="http://ciela.mvr.bg/Document/LinkToDocumentReference?fromDocumentId=2137185032&amp;dbId=0&amp;refId=27128520" TargetMode="External"/><Relationship Id="rId65" Type="http://schemas.openxmlformats.org/officeDocument/2006/relationships/hyperlink" Target="http://ciela.mvr.bg/Document/LinkToDocumentReference?fromDocumentId=2137185032&amp;dbId=0&amp;refId=27128525" TargetMode="External"/><Relationship Id="rId73" Type="http://schemas.openxmlformats.org/officeDocument/2006/relationships/hyperlink" Target="http://ciela.mvr.bg/Document/LinkToDocumentReference?fromDocumentId=2137185032&amp;dbId=0&amp;refId=27128532" TargetMode="External"/><Relationship Id="rId78" Type="http://schemas.openxmlformats.org/officeDocument/2006/relationships/hyperlink" Target="http://ciela.mvr.bg/Document/LinkToDocumentReference?fromDocumentId=2137185032&amp;dbId=0&amp;refId=27128537" TargetMode="External"/><Relationship Id="rId81" Type="http://schemas.openxmlformats.org/officeDocument/2006/relationships/hyperlink" Target="http://ciela.mvr.bg/Document/LinkToDocumentReference?fromDocumentId=2137185032&amp;dbId=0&amp;refId=27128540" TargetMode="External"/><Relationship Id="rId86" Type="http://schemas.openxmlformats.org/officeDocument/2006/relationships/hyperlink" Target="http://ciela.mvr.bg/Document/LinkToDocumentReference?fromDocumentId=2137185032&amp;dbId=0&amp;refId=27128545" TargetMode="External"/><Relationship Id="rId94" Type="http://schemas.openxmlformats.org/officeDocument/2006/relationships/hyperlink" Target="http://ciela.mvr.bg/Document/LinkToDocumentReference?fromDocumentId=2137185032&amp;dbId=0&amp;refId=27128568" TargetMode="External"/><Relationship Id="rId99"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101" Type="http://schemas.openxmlformats.org/officeDocument/2006/relationships/hyperlink" Target="http://ciela.mvr.bg/Document/LinkToDocumentReference?fromDocumentId=2137185032&amp;dbId=0&amp;refId=27128575" TargetMode="External"/><Relationship Id="rId122" Type="http://schemas.openxmlformats.org/officeDocument/2006/relationships/hyperlink" Target="http://ciela.mvr.bg/Document/LinkToDocumentReference?fromDocumentId=2137185032&amp;dbId=0&amp;refId=27128596" TargetMode="External"/><Relationship Id="rId130" Type="http://schemas.openxmlformats.org/officeDocument/2006/relationships/hyperlink" Target="http://ciela.mvr.bg/Document/LinkToDocumentReference?fromDocumentId=2137185032&amp;dbId=0&amp;refId=27128604" TargetMode="External"/><Relationship Id="rId135" Type="http://schemas.openxmlformats.org/officeDocument/2006/relationships/hyperlink" Target="http://ciela.mvr.bg/Document/LinkToDocumentReference?fromDocumentId=2137185032&amp;dbId=0&amp;refId=27128609" TargetMode="External"/><Relationship Id="rId4" Type="http://schemas.openxmlformats.org/officeDocument/2006/relationships/webSettings" Target="webSettings.xml"/><Relationship Id="rId9" Type="http://schemas.openxmlformats.org/officeDocument/2006/relationships/hyperlink" Target="http://ciela.mvr.bg/Document/LinkToDocumentReference?fromDocumentId=2137185032&amp;dbId=0&amp;refId=27128470" TargetMode="External"/><Relationship Id="rId13" Type="http://schemas.openxmlformats.org/officeDocument/2006/relationships/hyperlink" Target="http://ciela.mvr.bg/Document/LinkToDocumentReference?fromDocumentId=2137185032&amp;dbId=0&amp;refId=27128474" TargetMode="External"/><Relationship Id="rId18" Type="http://schemas.openxmlformats.org/officeDocument/2006/relationships/hyperlink" Target="http://ciela.mvr.bg/Document/LinkToDocumentReference?fromDocumentId=2137185032&amp;dbId=0&amp;refId=27128479" TargetMode="External"/><Relationship Id="rId39" Type="http://schemas.openxmlformats.org/officeDocument/2006/relationships/hyperlink" Target="http://ciela.mvr.bg/Document/LinkToDocumentReference?fromDocumentId=2137185032&amp;dbId=0&amp;refId=27128499" TargetMode="External"/><Relationship Id="rId109" Type="http://schemas.openxmlformats.org/officeDocument/2006/relationships/hyperlink" Target="http://ciela.mvr.bg/Document/LinkToDocumentReference?fromDocumentId=2137185032&amp;dbId=0&amp;refId=27128583" TargetMode="External"/><Relationship Id="rId34"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50" Type="http://schemas.openxmlformats.org/officeDocument/2006/relationships/hyperlink" Target="http://ciela.mvr.bg/Document/LinkToDocumentReference?fromDocumentId=2137185032&amp;dbId=0&amp;refId=27128510" TargetMode="External"/><Relationship Id="rId55" Type="http://schemas.openxmlformats.org/officeDocument/2006/relationships/hyperlink" Target="http://ciela.mvr.bg/Document/LinkToDocumentReference?fromDocumentId=2137185032&amp;dbId=0&amp;refId=27128515" TargetMode="External"/><Relationship Id="rId76" Type="http://schemas.openxmlformats.org/officeDocument/2006/relationships/hyperlink" Target="http://ciela.mvr.bg/Document/LinkToDocumentReference?fromDocumentId=2137185032&amp;dbId=0&amp;refId=27128535" TargetMode="External"/><Relationship Id="rId97" Type="http://schemas.openxmlformats.org/officeDocument/2006/relationships/hyperlink" Target="http://ciela.mvr.bg/Document/LinkToDocumentReference?fromDocumentId=2137185032&amp;dbId=0&amp;refId=27128571" TargetMode="External"/><Relationship Id="rId104" Type="http://schemas.openxmlformats.org/officeDocument/2006/relationships/hyperlink" Target="http://ciela.mvr.bg/Document/LinkToDocumentReference?fromDocumentId=2137185032&amp;dbId=0&amp;refId=27128578" TargetMode="External"/><Relationship Id="rId120" Type="http://schemas.openxmlformats.org/officeDocument/2006/relationships/hyperlink" Target="http://ciela.mvr.bg/Document/LinkToDocumentReference?fromDocumentId=2137185032&amp;dbId=0&amp;refId=27128594" TargetMode="External"/><Relationship Id="rId125" Type="http://schemas.openxmlformats.org/officeDocument/2006/relationships/hyperlink" Target="http://ciela.mvr.bg/Document/LinkToDocumentReference?fromDocumentId=2137185032&amp;dbId=0&amp;refId=27128599" TargetMode="External"/><Relationship Id="rId7" Type="http://schemas.openxmlformats.org/officeDocument/2006/relationships/hyperlink" Target="http://ciela.mvr.bg/Document/LinkToDocumentReference?fromDocumentId=2137185032&amp;dbId=0&amp;refId=27128468" TargetMode="External"/><Relationship Id="rId71" Type="http://schemas.openxmlformats.org/officeDocument/2006/relationships/hyperlink" Target="http://ciela.mvr.bg/Document/DocumentHighlighted?dbId=0&amp;documentId=2137185032&amp;searchedText=8121%D0%B7-611&amp;edition=2147483647&amp;iconId=1&amp;stateObject=%7b%22kind%22:%22getSearchResults%22,%22page%22:1,%22navigateTo%22:%22/AllProducts%22,%22sortAsc%22:%22desc%22,%22sortCol%22:%22Score%22%7d" TargetMode="External"/><Relationship Id="rId92" Type="http://schemas.openxmlformats.org/officeDocument/2006/relationships/hyperlink" Target="http://ciela.mvr.bg/Document/LinkToDocumentReference?fromDocumentId=2137185032&amp;dbId=0&amp;refId=27128551" TargetMode="External"/><Relationship Id="rId2" Type="http://schemas.openxmlformats.org/officeDocument/2006/relationships/styles" Target="styles.xml"/><Relationship Id="rId29" Type="http://schemas.openxmlformats.org/officeDocument/2006/relationships/hyperlink" Target="http://ciela.mvr.bg/Document/LinkToDocumentReference?fromDocumentId=2137185032&amp;dbId=0&amp;refId=27128489" TargetMode="External"/><Relationship Id="rId24" Type="http://schemas.openxmlformats.org/officeDocument/2006/relationships/hyperlink" Target="http://ciela.mvr.bg/Document/LinkToDocumentReference?fromDocumentId=2137185032&amp;dbId=0&amp;refId=27128485" TargetMode="External"/><Relationship Id="rId40" Type="http://schemas.openxmlformats.org/officeDocument/2006/relationships/hyperlink" Target="http://ciela.mvr.bg/Document/LinkToDocumentReference?fromDocumentId=2137185032&amp;dbId=0&amp;refId=27128500" TargetMode="External"/><Relationship Id="rId45" Type="http://schemas.openxmlformats.org/officeDocument/2006/relationships/hyperlink" Target="http://ciela.mvr.bg/Document/LinkToDocumentReference?fromDocumentId=2137185032&amp;dbId=0&amp;refId=27128505" TargetMode="External"/><Relationship Id="rId66" Type="http://schemas.openxmlformats.org/officeDocument/2006/relationships/hyperlink" Target="http://ciela.mvr.bg/Document/LinkToDocumentReference?fromDocumentId=2137185032&amp;dbId=0&amp;refId=27129269" TargetMode="External"/><Relationship Id="rId87" Type="http://schemas.openxmlformats.org/officeDocument/2006/relationships/hyperlink" Target="http://ciela.mvr.bg/Document/LinkToDocumentReference?fromDocumentId=2137185032&amp;dbId=0&amp;refId=27128546" TargetMode="External"/><Relationship Id="rId110" Type="http://schemas.openxmlformats.org/officeDocument/2006/relationships/hyperlink" Target="http://ciela.mvr.bg/Document/LinkToDocumentReference?fromDocumentId=2137185032&amp;dbId=0&amp;refId=27128584" TargetMode="External"/><Relationship Id="rId115" Type="http://schemas.openxmlformats.org/officeDocument/2006/relationships/hyperlink" Target="http://ciela.mvr.bg/Document/LinkToDocumentReference?fromDocumentId=2137185032&amp;dbId=0&amp;refId=27128589" TargetMode="External"/><Relationship Id="rId131" Type="http://schemas.openxmlformats.org/officeDocument/2006/relationships/hyperlink" Target="http://ciela.mvr.bg/Document/LinkToDocumentReference?fromDocumentId=2137185032&amp;dbId=0&amp;refId=27128605" TargetMode="External"/><Relationship Id="rId136" Type="http://schemas.openxmlformats.org/officeDocument/2006/relationships/hyperlink" Target="http://ciela.mvr.bg/Document/LinkToDocumentReference?fromDocumentId=2137185032&amp;dbId=0&amp;refId=27128610" TargetMode="External"/><Relationship Id="rId61" Type="http://schemas.openxmlformats.org/officeDocument/2006/relationships/hyperlink" Target="http://ciela.mvr.bg/Document/LinkToDocumentReference?fromDocumentId=2137185032&amp;dbId=0&amp;refId=27128521" TargetMode="External"/><Relationship Id="rId82" Type="http://schemas.openxmlformats.org/officeDocument/2006/relationships/hyperlink" Target="http://ciela.mvr.bg/Document/LinkToDocumentReference?fromDocumentId=2137185032&amp;dbId=0&amp;refId=27128541" TargetMode="External"/><Relationship Id="rId19" Type="http://schemas.openxmlformats.org/officeDocument/2006/relationships/hyperlink" Target="http://ciela.mvr.bg/Document/LinkToDocumentReference?fromDocumentId=2137185032&amp;dbId=0&amp;refId=27128480" TargetMode="External"/><Relationship Id="rId14" Type="http://schemas.openxmlformats.org/officeDocument/2006/relationships/hyperlink" Target="http://ciela.mvr.bg/Document/LinkToDocumentReference?fromDocumentId=2137185032&amp;dbId=0&amp;refId=27128475" TargetMode="External"/><Relationship Id="rId30" Type="http://schemas.openxmlformats.org/officeDocument/2006/relationships/hyperlink" Target="http://ciela.mvr.bg/Document/LinkToDocumentReference?fromDocumentId=2137185032&amp;dbId=0&amp;refId=27128490" TargetMode="External"/><Relationship Id="rId35" Type="http://schemas.openxmlformats.org/officeDocument/2006/relationships/hyperlink" Target="http://ciela.mvr.bg/Document/LinkToDocumentReference?fromDocumentId=2137185032&amp;dbId=0&amp;refId=27128495" TargetMode="External"/><Relationship Id="rId56" Type="http://schemas.openxmlformats.org/officeDocument/2006/relationships/hyperlink" Target="http://ciela.mvr.bg/Document/LinkToDocumentReference?fromDocumentId=2137185032&amp;dbId=0&amp;refId=27128516" TargetMode="External"/><Relationship Id="rId77" Type="http://schemas.openxmlformats.org/officeDocument/2006/relationships/hyperlink" Target="http://ciela.mvr.bg/Document/LinkToDocumentReference?fromDocumentId=2137185032&amp;dbId=0&amp;refId=27128536" TargetMode="External"/><Relationship Id="rId100" Type="http://schemas.openxmlformats.org/officeDocument/2006/relationships/hyperlink" Target="http://ciela.mvr.bg/Document/LinkToDocumentReference?fromDocumentId=2137185032&amp;dbId=0&amp;refId=27128574" TargetMode="External"/><Relationship Id="rId105" Type="http://schemas.openxmlformats.org/officeDocument/2006/relationships/hyperlink" Target="http://ciela.mvr.bg/Document/LinkToDocumentReference?fromDocumentId=2137185032&amp;dbId=0&amp;refId=27128579" TargetMode="External"/><Relationship Id="rId126" Type="http://schemas.openxmlformats.org/officeDocument/2006/relationships/hyperlink" Target="http://ciela.mvr.bg/Document/LinkToDocumentReference?fromDocumentId=2137185032&amp;dbId=0&amp;refId=27128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10109</Words>
  <Characters>57627</Characters>
  <Application>Microsoft Office Word</Application>
  <DocSecurity>0</DocSecurity>
  <Lines>480</Lines>
  <Paragraphs>135</Paragraphs>
  <ScaleCrop>false</ScaleCrop>
  <Company/>
  <LinksUpToDate>false</LinksUpToDate>
  <CharactersWithSpaces>67601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Маринова Стефанова</dc:creator>
  <cp:keywords/>
  <dc:description/>
  <cp:lastModifiedBy>Диана Маринова Стефанова</cp:lastModifiedBy>
  <cp:revision>2</cp:revision>
  <dcterms:created xsi:type="dcterms:W3CDTF">2026-09-09T05:30:00Z</dcterms:created>
  <dcterms:modified xsi:type="dcterms:W3CDTF">2026-09-09T05:31:00Z</dcterms:modified>
</cp:coreProperties>
</file>