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5A9B" w14:textId="77777777" w:rsidR="00555224" w:rsidRPr="00311001" w:rsidRDefault="007546B3" w:rsidP="000775EC">
      <w:pPr>
        <w:pStyle w:val="Annexetitre"/>
        <w:rPr>
          <w:noProof/>
        </w:rPr>
      </w:pPr>
      <w:r>
        <w:rPr>
          <w:noProof/>
        </w:rPr>
        <w:t>Годишен доклад</w:t>
      </w:r>
      <w:r w:rsidR="002D571C" w:rsidRPr="00311001">
        <w:rPr>
          <w:noProof/>
        </w:rPr>
        <w:t xml:space="preserve"> за качеството на изпълнението по Инструмента за финансова подкрепа за управлението на границите и визовата политика, посочени в член 29 от Регламент (ЕС) 2021/1148</w:t>
      </w:r>
    </w:p>
    <w:p w14:paraId="58D1CA91" w14:textId="77777777" w:rsidR="00AD502C" w:rsidRPr="00311001" w:rsidRDefault="00AD502C" w:rsidP="00AD502C">
      <w:pPr>
        <w:pStyle w:val="ManualHeading1"/>
        <w:rPr>
          <w:noProof/>
        </w:rPr>
      </w:pPr>
      <w:r w:rsidRPr="00311001">
        <w:rPr>
          <w:noProof/>
        </w:rPr>
        <w:t>ИДЕНТИФИКАЦИЯ</w:t>
      </w:r>
    </w:p>
    <w:tbl>
      <w:tblPr>
        <w:tblStyle w:val="TableGridLight"/>
        <w:tblW w:w="0" w:type="auto"/>
        <w:tblLook w:val="04A0" w:firstRow="1" w:lastRow="0" w:firstColumn="1" w:lastColumn="0" w:noHBand="0" w:noVBand="1"/>
      </w:tblPr>
      <w:tblGrid>
        <w:gridCol w:w="4637"/>
        <w:gridCol w:w="4638"/>
      </w:tblGrid>
      <w:tr w:rsidR="00AD502C" w:rsidRPr="00311001" w14:paraId="2D891A17" w14:textId="77777777" w:rsidTr="00AD502C">
        <w:trPr>
          <w:trHeight w:val="285"/>
        </w:trPr>
        <w:tc>
          <w:tcPr>
            <w:tcW w:w="4637" w:type="dxa"/>
          </w:tcPr>
          <w:p w14:paraId="03550A00" w14:textId="77777777" w:rsidR="00AD502C" w:rsidRPr="00311001" w:rsidRDefault="00AD502C" w:rsidP="00AD502C">
            <w:pPr>
              <w:pStyle w:val="Personnequisigne"/>
              <w:rPr>
                <w:noProof/>
              </w:rPr>
            </w:pPr>
            <w:r w:rsidRPr="00311001">
              <w:rPr>
                <w:noProof/>
              </w:rPr>
              <w:t>Номер по CCI</w:t>
            </w:r>
          </w:p>
        </w:tc>
        <w:tc>
          <w:tcPr>
            <w:tcW w:w="4638" w:type="dxa"/>
          </w:tcPr>
          <w:p w14:paraId="706D55FF" w14:textId="77777777" w:rsidR="00AD502C" w:rsidRPr="00311001" w:rsidRDefault="00517AF8" w:rsidP="00AD502C">
            <w:pPr>
              <w:pStyle w:val="Personnequisigne"/>
              <w:rPr>
                <w:noProof/>
              </w:rPr>
            </w:pPr>
            <w:r w:rsidRPr="00517AF8">
              <w:rPr>
                <w:noProof/>
              </w:rPr>
              <w:t>2021BG65BVPR001</w:t>
            </w:r>
          </w:p>
        </w:tc>
      </w:tr>
      <w:tr w:rsidR="00AD502C" w:rsidRPr="00311001" w14:paraId="30120D78" w14:textId="77777777" w:rsidTr="00AD502C">
        <w:trPr>
          <w:trHeight w:val="277"/>
        </w:trPr>
        <w:tc>
          <w:tcPr>
            <w:tcW w:w="4637" w:type="dxa"/>
          </w:tcPr>
          <w:p w14:paraId="7FBAB7E6" w14:textId="77777777" w:rsidR="00AD502C" w:rsidRPr="00311001" w:rsidRDefault="00AD502C" w:rsidP="00AD502C">
            <w:pPr>
              <w:pStyle w:val="Personnequisigne"/>
              <w:rPr>
                <w:noProof/>
              </w:rPr>
            </w:pPr>
            <w:r w:rsidRPr="00311001">
              <w:rPr>
                <w:noProof/>
              </w:rPr>
              <w:t>Заглавие</w:t>
            </w:r>
          </w:p>
        </w:tc>
        <w:tc>
          <w:tcPr>
            <w:tcW w:w="4638" w:type="dxa"/>
          </w:tcPr>
          <w:p w14:paraId="392DE0B3" w14:textId="77777777" w:rsidR="00AD502C" w:rsidRPr="00311001" w:rsidRDefault="00517AF8" w:rsidP="00204745">
            <w:pPr>
              <w:pStyle w:val="Personnequisigne"/>
              <w:rPr>
                <w:noProof/>
              </w:rPr>
            </w:pPr>
            <w:r>
              <w:rPr>
                <w:noProof/>
              </w:rPr>
              <w:t>Програма на България по ИУГВП</w:t>
            </w:r>
          </w:p>
        </w:tc>
      </w:tr>
      <w:tr w:rsidR="00AD502C" w:rsidRPr="00311001" w14:paraId="7DF16D8E" w14:textId="77777777" w:rsidTr="00AD502C">
        <w:trPr>
          <w:trHeight w:val="258"/>
        </w:trPr>
        <w:tc>
          <w:tcPr>
            <w:tcW w:w="4637" w:type="dxa"/>
          </w:tcPr>
          <w:p w14:paraId="3F9B7149" w14:textId="77777777" w:rsidR="00AD502C" w:rsidRPr="00311001" w:rsidRDefault="00AD502C" w:rsidP="00AD502C">
            <w:pPr>
              <w:pStyle w:val="Personnequisigne"/>
              <w:rPr>
                <w:noProof/>
              </w:rPr>
            </w:pPr>
            <w:r w:rsidRPr="00311001">
              <w:rPr>
                <w:noProof/>
              </w:rPr>
              <w:t>Версия</w:t>
            </w:r>
          </w:p>
        </w:tc>
        <w:tc>
          <w:tcPr>
            <w:tcW w:w="4638" w:type="dxa"/>
          </w:tcPr>
          <w:p w14:paraId="4955DC4E" w14:textId="77777777" w:rsidR="00AD502C" w:rsidRPr="00311001" w:rsidRDefault="00517AF8" w:rsidP="00AD502C">
            <w:pPr>
              <w:pStyle w:val="Personnequisigne"/>
              <w:rPr>
                <w:noProof/>
              </w:rPr>
            </w:pPr>
            <w:r>
              <w:rPr>
                <w:noProof/>
              </w:rPr>
              <w:t>1.</w:t>
            </w:r>
            <w:r w:rsidR="00F80F76">
              <w:rPr>
                <w:noProof/>
              </w:rPr>
              <w:t>0</w:t>
            </w:r>
          </w:p>
        </w:tc>
      </w:tr>
      <w:tr w:rsidR="00AD502C" w:rsidRPr="00311001" w14:paraId="78098B07" w14:textId="77777777" w:rsidTr="00AD502C">
        <w:trPr>
          <w:trHeight w:val="269"/>
        </w:trPr>
        <w:tc>
          <w:tcPr>
            <w:tcW w:w="4637" w:type="dxa"/>
          </w:tcPr>
          <w:p w14:paraId="3204DCE5" w14:textId="77777777" w:rsidR="00AD502C" w:rsidRPr="00311001" w:rsidRDefault="00AD502C" w:rsidP="00AD502C">
            <w:pPr>
              <w:pStyle w:val="Personnequisigne"/>
              <w:rPr>
                <w:noProof/>
              </w:rPr>
            </w:pPr>
            <w:r w:rsidRPr="00311001">
              <w:rPr>
                <w:noProof/>
              </w:rPr>
              <w:t>Счетоводна година</w:t>
            </w:r>
          </w:p>
        </w:tc>
        <w:tc>
          <w:tcPr>
            <w:tcW w:w="4638" w:type="dxa"/>
          </w:tcPr>
          <w:p w14:paraId="7F9AFDDA" w14:textId="77777777" w:rsidR="00AD502C" w:rsidRPr="0019366F" w:rsidRDefault="00204745" w:rsidP="00685B83">
            <w:pPr>
              <w:pStyle w:val="Personnequisigne"/>
              <w:rPr>
                <w:noProof/>
                <w:highlight w:val="yellow"/>
              </w:rPr>
            </w:pPr>
            <w:r w:rsidRPr="00616213">
              <w:rPr>
                <w:noProof/>
              </w:rPr>
              <w:t xml:space="preserve">1 </w:t>
            </w:r>
            <w:r w:rsidR="0084728C" w:rsidRPr="00616213">
              <w:rPr>
                <w:noProof/>
              </w:rPr>
              <w:t>юли</w:t>
            </w:r>
            <w:r w:rsidRPr="00616213">
              <w:rPr>
                <w:noProof/>
              </w:rPr>
              <w:t xml:space="preserve"> </w:t>
            </w:r>
            <w:r w:rsidR="00685B83" w:rsidRPr="00616213">
              <w:rPr>
                <w:noProof/>
              </w:rPr>
              <w:t>202</w:t>
            </w:r>
            <w:r w:rsidR="00B2387A" w:rsidRPr="00616213">
              <w:rPr>
                <w:noProof/>
                <w:lang w:val="en-US"/>
              </w:rPr>
              <w:t>4</w:t>
            </w:r>
            <w:r w:rsidR="00685B83" w:rsidRPr="00616213">
              <w:rPr>
                <w:noProof/>
              </w:rPr>
              <w:t xml:space="preserve"> </w:t>
            </w:r>
            <w:r w:rsidR="004C4637" w:rsidRPr="00616213">
              <w:rPr>
                <w:noProof/>
              </w:rPr>
              <w:t xml:space="preserve">г. </w:t>
            </w:r>
            <w:r w:rsidRPr="00616213">
              <w:rPr>
                <w:noProof/>
              </w:rPr>
              <w:t xml:space="preserve">– 30 юни </w:t>
            </w:r>
            <w:r w:rsidR="00685B83" w:rsidRPr="00616213">
              <w:rPr>
                <w:noProof/>
              </w:rPr>
              <w:t>202</w:t>
            </w:r>
            <w:r w:rsidR="00B2387A" w:rsidRPr="00616213">
              <w:rPr>
                <w:noProof/>
                <w:lang w:val="en-US"/>
              </w:rPr>
              <w:t>5</w:t>
            </w:r>
            <w:r w:rsidR="00685B83" w:rsidRPr="00616213">
              <w:rPr>
                <w:noProof/>
              </w:rPr>
              <w:t xml:space="preserve"> </w:t>
            </w:r>
            <w:r w:rsidRPr="00616213">
              <w:rPr>
                <w:noProof/>
              </w:rPr>
              <w:t>г.</w:t>
            </w:r>
          </w:p>
        </w:tc>
      </w:tr>
      <w:tr w:rsidR="00AD502C" w:rsidRPr="00311001" w14:paraId="02AB5BE7" w14:textId="77777777" w:rsidTr="00AD502C">
        <w:trPr>
          <w:trHeight w:val="116"/>
        </w:trPr>
        <w:tc>
          <w:tcPr>
            <w:tcW w:w="4637" w:type="dxa"/>
          </w:tcPr>
          <w:p w14:paraId="21278F0B" w14:textId="77777777" w:rsidR="00AD502C" w:rsidRPr="00311001" w:rsidRDefault="00AD502C" w:rsidP="00AD502C">
            <w:pPr>
              <w:pStyle w:val="Personnequisigne"/>
              <w:rPr>
                <w:noProof/>
              </w:rPr>
            </w:pPr>
            <w:r w:rsidRPr="00311001">
              <w:rPr>
                <w:noProof/>
              </w:rPr>
              <w:t>Дата на одобрение на доклада от мониторинговия комитет</w:t>
            </w:r>
          </w:p>
        </w:tc>
        <w:tc>
          <w:tcPr>
            <w:tcW w:w="4638" w:type="dxa"/>
          </w:tcPr>
          <w:p w14:paraId="05A76A72" w14:textId="18EFA70A" w:rsidR="00AD502C" w:rsidRPr="00944E94" w:rsidRDefault="00944E94" w:rsidP="00936C66">
            <w:pPr>
              <w:pStyle w:val="Personnequisigne"/>
              <w:rPr>
                <w:noProof/>
              </w:rPr>
            </w:pPr>
            <w:r>
              <w:rPr>
                <w:noProof/>
                <w:lang w:val="en-US"/>
              </w:rPr>
              <w:t xml:space="preserve">13 </w:t>
            </w:r>
            <w:r>
              <w:rPr>
                <w:noProof/>
              </w:rPr>
              <w:t>февруари 2026 г.</w:t>
            </w:r>
          </w:p>
        </w:tc>
      </w:tr>
    </w:tbl>
    <w:p w14:paraId="02F16126" w14:textId="77777777" w:rsidR="00AD502C" w:rsidRPr="00311001" w:rsidRDefault="00EC6A7D" w:rsidP="00EC6A7D">
      <w:pPr>
        <w:pStyle w:val="ManualHeading1"/>
        <w:rPr>
          <w:noProof/>
        </w:rPr>
      </w:pPr>
      <w:r w:rsidRPr="00EC6A7D">
        <w:t>1.</w:t>
      </w:r>
      <w:r w:rsidRPr="00EC6A7D">
        <w:tab/>
      </w:r>
      <w:r w:rsidR="00AD502C" w:rsidRPr="00311001">
        <w:rPr>
          <w:noProof/>
        </w:rPr>
        <w:t>Качество на изпълнението</w:t>
      </w:r>
    </w:p>
    <w:p w14:paraId="01289314" w14:textId="77777777" w:rsidR="00AD502C" w:rsidRPr="00311001" w:rsidRDefault="00EC6A7D" w:rsidP="00EC6A7D">
      <w:pPr>
        <w:pStyle w:val="ManualHeading2"/>
        <w:rPr>
          <w:noProof/>
        </w:rPr>
      </w:pPr>
      <w:r w:rsidRPr="00EC6A7D">
        <w:t>1.1.</w:t>
      </w:r>
      <w:r w:rsidRPr="00EC6A7D">
        <w:tab/>
      </w:r>
      <w:r w:rsidR="00AD502C" w:rsidRPr="00311001">
        <w:rPr>
          <w:noProof/>
        </w:rPr>
        <w:t>Напредък в изпълнението — член 29, параграф 2, буква а) от Регламент (ЕС) 2021/1148</w:t>
      </w:r>
    </w:p>
    <w:p w14:paraId="0C9F0715" w14:textId="77777777" w:rsidR="00AD502C" w:rsidRPr="00311001" w:rsidRDefault="00AD502C" w:rsidP="00AD502C">
      <w:pPr>
        <w:rPr>
          <w:noProof/>
          <w:sz w:val="22"/>
        </w:rPr>
      </w:pPr>
      <w:r w:rsidRPr="00311001">
        <w:rPr>
          <w:noProof/>
          <w:sz w:val="22"/>
        </w:rPr>
        <w:t>За всяка специфична цел докладвайте за напредъка в изпълнението на програмата и в постигането на междинните цели и целевите стойности, установени в нея, въз основа на последните данни за счетоводната година съгласно изискването в член 42 от Регламент (ЕС) 2021/1060.</w:t>
      </w:r>
      <w:r w:rsidR="00DB29C9">
        <w:rPr>
          <w:noProof/>
          <w:sz w:val="22"/>
        </w:rPr>
        <w:t xml:space="preserve"> </w:t>
      </w:r>
      <w:r w:rsidRPr="00311001">
        <w:rPr>
          <w:noProof/>
          <w:sz w:val="22"/>
        </w:rPr>
        <w:t>Това се отнася до кумулативните данни, предоставени до 31 юли през годината, предхождаща годината, през която се представя докладът.</w:t>
      </w:r>
    </w:p>
    <w:p w14:paraId="4BDF71E8" w14:textId="77777777" w:rsidR="00AD502C" w:rsidRPr="00311001" w:rsidRDefault="00AD502C" w:rsidP="00AD502C">
      <w:pPr>
        <w:rPr>
          <w:noProof/>
          <w:sz w:val="22"/>
        </w:rPr>
      </w:pPr>
      <w:r w:rsidRPr="00311001">
        <w:rPr>
          <w:noProof/>
          <w:sz w:val="22"/>
        </w:rPr>
        <w:t>За предпочитане е информацията за напредъка в рамките на всяка специфична цел да бъде структурирана въз основа на мерките за изпълнение, индикативните действия и желаните резултати, определени в програмата.</w:t>
      </w:r>
    </w:p>
    <w:p w14:paraId="5621AF28" w14:textId="77777777" w:rsidR="00AD502C" w:rsidRPr="00311001" w:rsidRDefault="005A3D19" w:rsidP="00AD502C">
      <w:pPr>
        <w:rPr>
          <w:noProof/>
          <w:sz w:val="22"/>
        </w:rPr>
      </w:pPr>
      <w:r w:rsidRPr="00311001">
        <w:rPr>
          <w:noProof/>
          <w:sz w:val="22"/>
        </w:rPr>
        <w:t xml:space="preserve">Опишете също така предприетите стъпки и съответните дейности, свързани с изпълнението на партньорството съгласно член 8, параграф 2 от Регламент (ЕС) 2021/1060. </w:t>
      </w:r>
    </w:p>
    <w:tbl>
      <w:tblPr>
        <w:tblStyle w:val="TableGrid"/>
        <w:tblW w:w="0" w:type="auto"/>
        <w:tblLook w:val="04A0" w:firstRow="1" w:lastRow="0" w:firstColumn="1" w:lastColumn="0" w:noHBand="0" w:noVBand="1"/>
      </w:tblPr>
      <w:tblGrid>
        <w:gridCol w:w="9289"/>
      </w:tblGrid>
      <w:tr w:rsidR="00AD502C" w:rsidRPr="00311001" w14:paraId="3CC2EACC" w14:textId="77777777" w:rsidTr="00E45665">
        <w:tc>
          <w:tcPr>
            <w:tcW w:w="9289" w:type="dxa"/>
          </w:tcPr>
          <w:p w14:paraId="654972F0" w14:textId="77777777" w:rsidR="005B30DF" w:rsidRPr="004218CE" w:rsidRDefault="005B30DF" w:rsidP="005B30DF">
            <w:pPr>
              <w:pStyle w:val="Personnequisigne"/>
              <w:jc w:val="both"/>
              <w:rPr>
                <w:noProof/>
                <w:sz w:val="22"/>
              </w:rPr>
            </w:pPr>
            <w:r w:rsidRPr="004218CE">
              <w:rPr>
                <w:noProof/>
                <w:sz w:val="22"/>
              </w:rPr>
              <w:t>През отчетния период изпълнението на Програмата по Инструмента за управление на границите и визовата политика (ИУГВП) е в активна фаза и е насочено към постигане на заложените специфични цели, като предприетите мерки допринасят за укрепване на капацитета за управление и контрол на външните граници на Европейския съюз и за прилагане на общата визова политика.</w:t>
            </w:r>
          </w:p>
          <w:p w14:paraId="4DCB401F" w14:textId="77777777" w:rsidR="005B30DF" w:rsidRPr="004218CE" w:rsidRDefault="005B30DF" w:rsidP="005B30DF">
            <w:pPr>
              <w:pStyle w:val="Personnequisigne"/>
              <w:jc w:val="both"/>
              <w:rPr>
                <w:noProof/>
                <w:sz w:val="22"/>
              </w:rPr>
            </w:pPr>
            <w:r w:rsidRPr="004218CE">
              <w:rPr>
                <w:noProof/>
                <w:sz w:val="22"/>
              </w:rPr>
              <w:t>1. Специфична цел 1 „Европейско интегрирано управление на границите“</w:t>
            </w:r>
          </w:p>
          <w:p w14:paraId="0967C46D" w14:textId="77777777" w:rsidR="005B30DF" w:rsidRPr="004218CE" w:rsidRDefault="005B30DF" w:rsidP="005B30DF">
            <w:pPr>
              <w:pStyle w:val="Personnequisigne"/>
              <w:jc w:val="both"/>
              <w:rPr>
                <w:noProof/>
                <w:sz w:val="22"/>
              </w:rPr>
            </w:pPr>
            <w:r w:rsidRPr="004218CE">
              <w:rPr>
                <w:noProof/>
                <w:sz w:val="22"/>
              </w:rPr>
              <w:t>През</w:t>
            </w:r>
            <w:r w:rsidRPr="004218CE">
              <w:rPr>
                <w:sz w:val="22"/>
              </w:rPr>
              <w:t xml:space="preserve"> </w:t>
            </w:r>
            <w:r w:rsidRPr="004218CE">
              <w:rPr>
                <w:noProof/>
                <w:sz w:val="22"/>
              </w:rPr>
              <w:t>отчетния период се реализират дейности за разширяване, модернизиране и поддържане на автоматизираните системи за наблюдение на външните граници</w:t>
            </w:r>
            <w:r w:rsidR="005677C7" w:rsidRPr="004218CE">
              <w:rPr>
                <w:noProof/>
                <w:sz w:val="22"/>
                <w:lang w:val="en-US"/>
              </w:rPr>
              <w:t>.</w:t>
            </w:r>
            <w:r w:rsidRPr="004218CE">
              <w:rPr>
                <w:noProof/>
                <w:sz w:val="22"/>
              </w:rPr>
              <w:t xml:space="preserve"> </w:t>
            </w:r>
          </w:p>
          <w:p w14:paraId="6CE730EF" w14:textId="54FCF84C" w:rsidR="005B30DF" w:rsidRPr="004218CE" w:rsidRDefault="005B30DF" w:rsidP="005B30DF">
            <w:pPr>
              <w:pStyle w:val="Institutionquisigne"/>
              <w:spacing w:before="0"/>
              <w:rPr>
                <w:sz w:val="22"/>
              </w:rPr>
            </w:pPr>
            <w:r w:rsidRPr="004218CE">
              <w:rPr>
                <w:noProof/>
                <w:sz w:val="22"/>
              </w:rPr>
              <w:t>Съществен напредък е отчетен при изграждането на нови елементи от Интегрираната система за наблюдение по българо-турската граница. Стартирани са дейностите по изграждане на нови сензорни линии, включително осигуряване на комуникационна свързаност,</w:t>
            </w:r>
            <w:r w:rsidRPr="004218CE">
              <w:rPr>
                <w:sz w:val="22"/>
              </w:rPr>
              <w:t xml:space="preserve"> </w:t>
            </w:r>
            <w:r w:rsidRPr="004218CE">
              <w:rPr>
                <w:noProof/>
                <w:sz w:val="22"/>
              </w:rPr>
              <w:t xml:space="preserve"> електрозахранване и инсталиране на съвременно оборудване за дневно и нощно видеонаблюдение. Приоритетно се обхващат най-уязвимите участъци от границата с цел повишаване на възможностите за ранно откриване и противодействие на незаконната миграция. Към датата на отчета е изградена една нова сензорна линия, осигуряваща</w:t>
            </w:r>
            <w:r w:rsidRPr="004218CE">
              <w:rPr>
                <w:sz w:val="22"/>
              </w:rPr>
              <w:t xml:space="preserve"> </w:t>
            </w:r>
            <w:r w:rsidRPr="004218CE">
              <w:rPr>
                <w:noProof/>
                <w:sz w:val="22"/>
              </w:rPr>
              <w:t>дължина на покритието 2,50 км с 68 камери от ново поколение. Работа</w:t>
            </w:r>
            <w:r w:rsidR="00944E94">
              <w:rPr>
                <w:noProof/>
                <w:sz w:val="22"/>
              </w:rPr>
              <w:t>та</w:t>
            </w:r>
            <w:r w:rsidRPr="004218CE">
              <w:rPr>
                <w:noProof/>
                <w:sz w:val="22"/>
              </w:rPr>
              <w:t xml:space="preserve"> продължава</w:t>
            </w:r>
            <w:r w:rsidR="00F87090">
              <w:rPr>
                <w:noProof/>
                <w:sz w:val="22"/>
              </w:rPr>
              <w:t>,</w:t>
            </w:r>
            <w:r w:rsidRPr="004218CE">
              <w:rPr>
                <w:noProof/>
                <w:sz w:val="22"/>
              </w:rPr>
              <w:t xml:space="preserve"> като целта е чрез предвидените инвестиции да бъде осигурено модерно сензорно видеонаблюдение на над 100 км  непокрити</w:t>
            </w:r>
            <w:r w:rsidRPr="004218CE">
              <w:rPr>
                <w:sz w:val="22"/>
              </w:rPr>
              <w:t xml:space="preserve"> </w:t>
            </w:r>
            <w:r w:rsidRPr="004218CE">
              <w:rPr>
                <w:noProof/>
                <w:sz w:val="22"/>
              </w:rPr>
              <w:t>участъци от интегрираната система за наблюдение на сухоземнатата българо-турска граница. Като част от системата са предвидени и мобилни системи за наблюдение, включващи термовизионни и дневни камери и оборудване за противодействие на безпилотни летателни апарати, като изпълнението е в начален етап и към момента няма реализирана доставка.</w:t>
            </w:r>
            <w:r w:rsidR="00F87090">
              <w:rPr>
                <w:noProof/>
                <w:sz w:val="22"/>
              </w:rPr>
              <w:t xml:space="preserve"> </w:t>
            </w:r>
            <w:r w:rsidRPr="004218CE">
              <w:rPr>
                <w:sz w:val="22"/>
              </w:rPr>
              <w:t xml:space="preserve">В изпълнение е проект за надграждане на системата за автоматизирано наблюдение на морската държавна граница. Това включва значително модернизиране на системата чрез изграждане на нови радарни системи, инсталиране на ново оборудване за наблюдение и </w:t>
            </w:r>
            <w:r w:rsidRPr="004218CE">
              <w:rPr>
                <w:sz w:val="22"/>
              </w:rPr>
              <w:lastRenderedPageBreak/>
              <w:t>подобряване на комуникациите и обмена на данни.  Предвид високата техническа сложност на изпълнението, към момента се разработва необходимата техническа документация, свързана с възлагането на обществената поръчка.</w:t>
            </w:r>
          </w:p>
          <w:p w14:paraId="7C4D2886" w14:textId="1CDA8F95" w:rsidR="005B30DF" w:rsidRPr="004218CE" w:rsidRDefault="005B30DF" w:rsidP="005B30DF">
            <w:pPr>
              <w:pStyle w:val="Institutionquisigne"/>
              <w:spacing w:before="0"/>
              <w:rPr>
                <w:sz w:val="22"/>
              </w:rPr>
            </w:pPr>
            <w:r w:rsidRPr="004218CE">
              <w:rPr>
                <w:sz w:val="22"/>
              </w:rPr>
              <w:t>Паралелно с това се изпълняват мерки за осигуряване на технически средства и оборудване за гранична охрана, включително доставка на плавателни съдове, безпилотни летателни системи и транспортни средства.</w:t>
            </w:r>
            <w:r w:rsidR="006C7C5E">
              <w:rPr>
                <w:sz w:val="22"/>
              </w:rPr>
              <w:t xml:space="preserve"> </w:t>
            </w:r>
            <w:r w:rsidRPr="004218CE">
              <w:rPr>
                <w:sz w:val="22"/>
              </w:rPr>
              <w:t>След доставката оборудването ще бъде на разположение на Европейската гранична и брегова охрана</w:t>
            </w:r>
            <w:r w:rsidR="006C7C5E">
              <w:rPr>
                <w:sz w:val="22"/>
              </w:rPr>
              <w:t xml:space="preserve">. </w:t>
            </w:r>
            <w:r w:rsidRPr="004218CE">
              <w:rPr>
                <w:sz w:val="22"/>
              </w:rPr>
              <w:t>Част от доставките са в процес на изпълнение, докато при други се отчита забавяне, свързано с провеждането на тръжни процедури. Тук следва да се посочи забавяне</w:t>
            </w:r>
            <w:r w:rsidR="005677C7" w:rsidRPr="004218CE">
              <w:rPr>
                <w:sz w:val="22"/>
              </w:rPr>
              <w:t>то</w:t>
            </w:r>
            <w:r w:rsidRPr="004218CE">
              <w:rPr>
                <w:sz w:val="22"/>
              </w:rPr>
              <w:t xml:space="preserve"> на тръжната процедура за доставка на морски патрулен кораб. Предприети са необходимите действия за финализиране на процедурите </w:t>
            </w:r>
            <w:r w:rsidR="00A3072C">
              <w:rPr>
                <w:sz w:val="22"/>
              </w:rPr>
              <w:t>за обществени поръчки</w:t>
            </w:r>
            <w:r w:rsidRPr="004218CE">
              <w:rPr>
                <w:sz w:val="22"/>
              </w:rPr>
              <w:t xml:space="preserve"> и стартиране на изпълнението.</w:t>
            </w:r>
          </w:p>
          <w:p w14:paraId="37188581" w14:textId="07C30566" w:rsidR="005B30DF" w:rsidRPr="004218CE" w:rsidRDefault="005B30DF" w:rsidP="005B30DF">
            <w:pPr>
              <w:pStyle w:val="Personnequisigne"/>
              <w:jc w:val="both"/>
              <w:rPr>
                <w:noProof/>
                <w:sz w:val="22"/>
              </w:rPr>
            </w:pPr>
            <w:r w:rsidRPr="004218CE">
              <w:rPr>
                <w:noProof/>
                <w:sz w:val="22"/>
              </w:rPr>
              <w:t>През отчетния период е извършена доставка на 200 нови моторни превозни средства (МПС) с повишена проходимост. Общият брой на доставените до момента по програмата МПС за целите на граничния контрол става 360, с което частично е изпълнен показател за краен продукт О.1.7 „Брой закупени сухопътни транспортни средства“. Това подпомага възможностите за провеждане на гранично-полицейски операции и допринася за подобряване на техническия капацитет за извършване на гранично наблюдение.</w:t>
            </w:r>
          </w:p>
          <w:p w14:paraId="042C21A3" w14:textId="77777777" w:rsidR="00D31ABC" w:rsidRDefault="005B30DF" w:rsidP="00D31ABC">
            <w:pPr>
              <w:pStyle w:val="Personnequisigne"/>
              <w:jc w:val="both"/>
              <w:rPr>
                <w:sz w:val="22"/>
              </w:rPr>
            </w:pPr>
            <w:r w:rsidRPr="004218CE">
              <w:rPr>
                <w:sz w:val="22"/>
              </w:rPr>
              <w:t>Поради</w:t>
            </w:r>
            <w:r w:rsidR="004218CE" w:rsidRPr="004218CE">
              <w:rPr>
                <w:sz w:val="22"/>
              </w:rPr>
              <w:t xml:space="preserve"> </w:t>
            </w:r>
            <w:r w:rsidR="005677C7" w:rsidRPr="004218CE">
              <w:rPr>
                <w:sz w:val="22"/>
              </w:rPr>
              <w:t>закъснение</w:t>
            </w:r>
            <w:r w:rsidRPr="004218CE">
              <w:rPr>
                <w:sz w:val="22"/>
              </w:rPr>
              <w:t xml:space="preserve">, </w:t>
            </w:r>
            <w:r w:rsidR="00944E94" w:rsidRPr="004218CE">
              <w:rPr>
                <w:sz w:val="22"/>
              </w:rPr>
              <w:t>свързан</w:t>
            </w:r>
            <w:r w:rsidR="00944E94">
              <w:rPr>
                <w:sz w:val="22"/>
              </w:rPr>
              <w:t>о</w:t>
            </w:r>
            <w:r w:rsidR="00944E94" w:rsidRPr="004218CE">
              <w:rPr>
                <w:sz w:val="22"/>
              </w:rPr>
              <w:t xml:space="preserve"> </w:t>
            </w:r>
            <w:r w:rsidRPr="004218CE">
              <w:rPr>
                <w:sz w:val="22"/>
              </w:rPr>
              <w:t>с</w:t>
            </w:r>
            <w:r w:rsidR="00776229">
              <w:rPr>
                <w:sz w:val="22"/>
              </w:rPr>
              <w:t xml:space="preserve"> </w:t>
            </w:r>
            <w:r w:rsidRPr="004218CE">
              <w:rPr>
                <w:sz w:val="22"/>
              </w:rPr>
              <w:t>процедура</w:t>
            </w:r>
            <w:r w:rsidR="00A3072C">
              <w:rPr>
                <w:sz w:val="22"/>
              </w:rPr>
              <w:t>та</w:t>
            </w:r>
            <w:r w:rsidRPr="004218CE">
              <w:rPr>
                <w:sz w:val="22"/>
              </w:rPr>
              <w:t xml:space="preserve"> за възлагане</w:t>
            </w:r>
            <w:r w:rsidR="00A3072C">
              <w:rPr>
                <w:sz w:val="22"/>
              </w:rPr>
              <w:t xml:space="preserve"> на обществена поръчка</w:t>
            </w:r>
            <w:r w:rsidRPr="004218CE">
              <w:rPr>
                <w:sz w:val="22"/>
              </w:rPr>
              <w:t>, все още няма подписани договори за доставката на 15 мобилни системи за наблюдение.</w:t>
            </w:r>
            <w:r w:rsidR="009A6E08">
              <w:rPr>
                <w:sz w:val="22"/>
              </w:rPr>
              <w:t xml:space="preserve"> </w:t>
            </w:r>
          </w:p>
          <w:p w14:paraId="54CA664D" w14:textId="42E5C7BB" w:rsidR="005B30DF" w:rsidRPr="004218CE" w:rsidRDefault="005B30DF" w:rsidP="00D31ABC">
            <w:pPr>
              <w:pStyle w:val="Personnequisigne"/>
              <w:jc w:val="both"/>
              <w:rPr>
                <w:sz w:val="22"/>
                <w:shd w:val="clear" w:color="auto" w:fill="FFFFFF"/>
              </w:rPr>
            </w:pPr>
            <w:r w:rsidRPr="004218CE">
              <w:rPr>
                <w:sz w:val="22"/>
                <w:shd w:val="clear" w:color="auto" w:fill="FFFFFF"/>
              </w:rPr>
              <w:t>В процес на изпълнение са операции за модернизиране на граничните проверки чрез инсталиране на устройства за автоматизиран граничен контрол (електронни гишета)</w:t>
            </w:r>
            <w:r w:rsidR="00A3072C">
              <w:rPr>
                <w:sz w:val="22"/>
                <w:shd w:val="clear" w:color="auto" w:fill="FFFFFF"/>
              </w:rPr>
              <w:t xml:space="preserve">, но </w:t>
            </w:r>
            <w:r w:rsidRPr="004218CE">
              <w:rPr>
                <w:sz w:val="22"/>
                <w:shd w:val="clear" w:color="auto" w:fill="FFFFFF"/>
              </w:rPr>
              <w:t>все още на етап подготовка на тръжна</w:t>
            </w:r>
            <w:r w:rsidR="00A3072C">
              <w:rPr>
                <w:sz w:val="22"/>
                <w:shd w:val="clear" w:color="auto" w:fill="FFFFFF"/>
              </w:rPr>
              <w:t>та</w:t>
            </w:r>
            <w:r w:rsidRPr="004218CE">
              <w:rPr>
                <w:sz w:val="22"/>
                <w:shd w:val="clear" w:color="auto" w:fill="FFFFFF"/>
              </w:rPr>
              <w:t xml:space="preserve"> процедура.</w:t>
            </w:r>
          </w:p>
          <w:p w14:paraId="2F112648" w14:textId="6F8DBAFE" w:rsidR="005B30DF" w:rsidRPr="004218CE" w:rsidRDefault="005B30DF" w:rsidP="005B30DF">
            <w:pPr>
              <w:pStyle w:val="Institutionquisigne"/>
              <w:spacing w:before="0"/>
              <w:rPr>
                <w:sz w:val="22"/>
              </w:rPr>
            </w:pPr>
            <w:r w:rsidRPr="004218CE">
              <w:rPr>
                <w:sz w:val="22"/>
              </w:rPr>
              <w:t>Чрез финансирането по програмата е осигурен човешки и технически ресурс за охрана на външните граници.</w:t>
            </w:r>
            <w:r w:rsidR="00264F5D">
              <w:rPr>
                <w:sz w:val="22"/>
              </w:rPr>
              <w:t xml:space="preserve"> </w:t>
            </w:r>
            <w:r w:rsidRPr="004218CE">
              <w:rPr>
                <w:sz w:val="22"/>
              </w:rPr>
              <w:t>Назначен е допълнителен персонал и се извършва командироване на служители за участие в операции за охрана на външните граници, чрез което е увеличен броят на  патрулите по границата и в дълбочина на граничната зона.</w:t>
            </w:r>
          </w:p>
          <w:p w14:paraId="6D380D07" w14:textId="2B4B9630" w:rsidR="005B30DF" w:rsidRPr="004218CE" w:rsidRDefault="005B30DF" w:rsidP="00D31ABC">
            <w:pPr>
              <w:pStyle w:val="Personnequisigne"/>
              <w:jc w:val="both"/>
              <w:rPr>
                <w:sz w:val="22"/>
              </w:rPr>
            </w:pPr>
            <w:r w:rsidRPr="004218CE">
              <w:rPr>
                <w:sz w:val="22"/>
              </w:rPr>
              <w:t>Поддържа се работоспособността на съществуващите  автоматизирани системи за наблюдение на границата.</w:t>
            </w:r>
            <w:r w:rsidR="00A3072C">
              <w:rPr>
                <w:sz w:val="22"/>
              </w:rPr>
              <w:t xml:space="preserve"> </w:t>
            </w:r>
            <w:r w:rsidRPr="004218CE">
              <w:rPr>
                <w:sz w:val="22"/>
              </w:rPr>
              <w:t xml:space="preserve">Извършват се планови и аварийни ремонти, техническо обслужване и доставка на резервни части, агрегати и консумативи за наличната корабна, автомобилна и летателна техника за охрана на границата. Осигурени са консумативи и гориво за техниката. Направена е застраховка </w:t>
            </w:r>
            <w:r w:rsidR="002749A4">
              <w:rPr>
                <w:sz w:val="22"/>
              </w:rPr>
              <w:t>на</w:t>
            </w:r>
            <w:r w:rsidRPr="004218CE">
              <w:rPr>
                <w:sz w:val="22"/>
              </w:rPr>
              <w:t xml:space="preserve"> използваните хеликоптери.</w:t>
            </w:r>
          </w:p>
          <w:p w14:paraId="1A58CA18" w14:textId="77777777" w:rsidR="005B30DF" w:rsidRPr="004218CE" w:rsidRDefault="005B30DF" w:rsidP="005B30DF">
            <w:pPr>
              <w:pStyle w:val="Institutionquisigne"/>
              <w:spacing w:before="0"/>
              <w:rPr>
                <w:sz w:val="22"/>
              </w:rPr>
            </w:pPr>
            <w:r w:rsidRPr="004218CE">
              <w:rPr>
                <w:sz w:val="22"/>
              </w:rPr>
              <w:t>Чрез осигуряване на постоянна техническа изправност и оперативна готовност на  техническите средства и системи за наблюдение  се отговаря на конкретните технически нужди при тяхната експлоатация. Финансовата подкрепа от програмата допринася за поддържане на работоспособността на наличното оборудване  и системи за гранична охрана. Постигната  е по-висока надеждност при експлоатацията на специализирано оборудване и системи за повишаване на сигурността на външните граници на Република България и Европейския съюз.</w:t>
            </w:r>
          </w:p>
          <w:p w14:paraId="5B4DBAA2" w14:textId="1A7D6B4E" w:rsidR="005B30DF" w:rsidRPr="004218CE" w:rsidRDefault="005B30DF" w:rsidP="00D31ABC">
            <w:pPr>
              <w:pStyle w:val="Personnequisigne"/>
              <w:jc w:val="both"/>
              <w:rPr>
                <w:sz w:val="22"/>
              </w:rPr>
            </w:pPr>
            <w:r w:rsidRPr="004218CE">
              <w:rPr>
                <w:sz w:val="22"/>
              </w:rPr>
              <w:t>Съществена част от финансираните операциите са насочени към създаване, поддръжка и модернизиране на широкомащабните информационни системи на ЕС. Продължава подготовката за въвеждане и функциониране на Системата Вход/Изход (СВИ), като на гранично-пропускателните пунктове се инсталира оборудване за снемане на биометрични данни, модернизира се инфраструктурата за граничен контрол, осигурява се необходимата комуникационна свързаност и поддържка  на техническите средства</w:t>
            </w:r>
            <w:r w:rsidR="00513351">
              <w:rPr>
                <w:sz w:val="22"/>
              </w:rPr>
              <w:t>.</w:t>
            </w:r>
          </w:p>
          <w:p w14:paraId="4FFDB05E" w14:textId="77777777" w:rsidR="005B30DF" w:rsidRPr="004218CE" w:rsidRDefault="005B30DF" w:rsidP="00D31ABC">
            <w:pPr>
              <w:pStyle w:val="Personnequisigne"/>
              <w:jc w:val="both"/>
              <w:rPr>
                <w:sz w:val="22"/>
              </w:rPr>
            </w:pPr>
            <w:r w:rsidRPr="004218CE">
              <w:rPr>
                <w:sz w:val="22"/>
              </w:rPr>
              <w:t xml:space="preserve">Осигурена е поддръжка на националните компоненти на Шенгенската информационна система и други автоматизирани системи, което допринася за надеждната и непрекъсната им работа. Поддръжката на Н.ШИС е принос към частичното изпълнение на показател О.1.11 „Брой разработени/поддържани/модернизирани широкомащабни системи на ЕС“, като постигнатата стойност към датата на отчета е 1. </w:t>
            </w:r>
          </w:p>
          <w:p w14:paraId="5263E5FB" w14:textId="77777777" w:rsidR="005B30DF" w:rsidRPr="004218CE" w:rsidRDefault="005B30DF" w:rsidP="00D31ABC">
            <w:pPr>
              <w:pStyle w:val="Personnequisigne"/>
              <w:jc w:val="both"/>
              <w:rPr>
                <w:sz w:val="22"/>
              </w:rPr>
            </w:pPr>
            <w:r w:rsidRPr="004218CE">
              <w:rPr>
                <w:sz w:val="22"/>
              </w:rPr>
              <w:t>Поддръжката на националните компоненти за ШИС и СВИ допринася през отчетния период и за частичното изпълнението на  показател О.1.10 „Брой разработени/ поддържани/модернизирани функционални възможности, базирани на ИТ“, като постигнатата стойност е 5.</w:t>
            </w:r>
          </w:p>
          <w:p w14:paraId="5D7AB43C" w14:textId="2B38B1D9" w:rsidR="005B30DF" w:rsidRPr="004218CE" w:rsidRDefault="005B30DF" w:rsidP="00733F59">
            <w:pPr>
              <w:pStyle w:val="Personnequisigne"/>
              <w:jc w:val="both"/>
              <w:rPr>
                <w:sz w:val="22"/>
              </w:rPr>
            </w:pPr>
            <w:r w:rsidRPr="004218CE">
              <w:rPr>
                <w:sz w:val="22"/>
              </w:rPr>
              <w:t xml:space="preserve">В изпълнение са и дейности за подобряване на обмена на информация чрез развитие на информационните системи на националното бюро SIRENE, като се цели автоматизация на </w:t>
            </w:r>
            <w:r w:rsidRPr="004218CE">
              <w:rPr>
                <w:sz w:val="22"/>
              </w:rPr>
              <w:lastRenderedPageBreak/>
              <w:t>процесите и постигане на оперативна съвместимост с информационните системи на държавите членки. Изпълнението е в начален етап, като се подготвя необходимата документация за възлагане</w:t>
            </w:r>
            <w:r w:rsidR="00A3072C">
              <w:rPr>
                <w:sz w:val="22"/>
              </w:rPr>
              <w:t xml:space="preserve"> на обществена поръчка</w:t>
            </w:r>
            <w:r w:rsidRPr="004218CE">
              <w:rPr>
                <w:sz w:val="22"/>
              </w:rPr>
              <w:t>.</w:t>
            </w:r>
          </w:p>
          <w:p w14:paraId="47614AC5" w14:textId="296FA32D" w:rsidR="005B30DF" w:rsidRPr="004218CE" w:rsidRDefault="005B30DF" w:rsidP="00733F59">
            <w:pPr>
              <w:pStyle w:val="Personnequisigne"/>
              <w:jc w:val="both"/>
              <w:rPr>
                <w:sz w:val="22"/>
              </w:rPr>
            </w:pPr>
            <w:r w:rsidRPr="004218CE">
              <w:rPr>
                <w:sz w:val="22"/>
              </w:rPr>
              <w:t>През отчетния период са обявени обществените поръчки за избор на изпълнител за осигуряване на необходимата технологична адаптация и пълна оперативна съвместимост на националната система за автоматизирана дактилоскопна идентификаци</w:t>
            </w:r>
            <w:r w:rsidR="007E67FF">
              <w:rPr>
                <w:sz w:val="22"/>
              </w:rPr>
              <w:t>я</w:t>
            </w:r>
            <w:r w:rsidRPr="004218CE">
              <w:rPr>
                <w:sz w:val="22"/>
              </w:rPr>
              <w:t xml:space="preserve"> с EURODAC.  </w:t>
            </w:r>
          </w:p>
          <w:p w14:paraId="7A7E53C2" w14:textId="01A6BDAD" w:rsidR="005B30DF" w:rsidRPr="004218CE" w:rsidRDefault="002E7BBA" w:rsidP="00733F59">
            <w:pPr>
              <w:pStyle w:val="Personnequisigne"/>
              <w:jc w:val="both"/>
              <w:rPr>
                <w:sz w:val="22"/>
              </w:rPr>
            </w:pPr>
            <w:r>
              <w:rPr>
                <w:sz w:val="22"/>
              </w:rPr>
              <w:t>И</w:t>
            </w:r>
            <w:r w:rsidR="005B30DF" w:rsidRPr="004218CE">
              <w:rPr>
                <w:sz w:val="22"/>
              </w:rPr>
              <w:t xml:space="preserve">зпълнението по Специфична цел 1 отбелязва напредък през отчетния период. Въпреки, че са налице забавяния, свързани с провеждането на тръжни процедури, което </w:t>
            </w:r>
            <w:r w:rsidR="006674A7">
              <w:rPr>
                <w:sz w:val="22"/>
              </w:rPr>
              <w:t>се отразява</w:t>
            </w:r>
            <w:r w:rsidR="005B30DF" w:rsidRPr="004218CE">
              <w:rPr>
                <w:sz w:val="22"/>
              </w:rPr>
              <w:t xml:space="preserve"> върху частично закъснение в заложения график и забавяне в постигането на заложените междинни резултати,  може да се заключи, че към датата на отчета не са налице съществени отклонения или проблеми, които да поставят под риск изпълнението на заложените цели по области на интервенция.</w:t>
            </w:r>
          </w:p>
          <w:p w14:paraId="5B6044C4" w14:textId="77777777" w:rsidR="005B30DF" w:rsidRPr="004218CE" w:rsidRDefault="005B30DF">
            <w:pPr>
              <w:pStyle w:val="Personnequisigne"/>
              <w:jc w:val="both"/>
              <w:rPr>
                <w:sz w:val="22"/>
              </w:rPr>
            </w:pPr>
            <w:r w:rsidRPr="004218CE">
              <w:rPr>
                <w:sz w:val="22"/>
              </w:rPr>
              <w:t>2. Специфична цел 2 „Обща визова политика“</w:t>
            </w:r>
          </w:p>
          <w:p w14:paraId="173B06D2" w14:textId="0160604D" w:rsidR="005B30DF" w:rsidRPr="004218CE" w:rsidRDefault="005B30DF">
            <w:pPr>
              <w:pStyle w:val="Institutionquisigne"/>
              <w:spacing w:before="0"/>
              <w:rPr>
                <w:sz w:val="22"/>
              </w:rPr>
            </w:pPr>
            <w:r w:rsidRPr="004218CE">
              <w:rPr>
                <w:sz w:val="22"/>
              </w:rPr>
              <w:t>Изпълнението</w:t>
            </w:r>
            <w:r w:rsidR="002A5699">
              <w:rPr>
                <w:sz w:val="22"/>
              </w:rPr>
              <w:t xml:space="preserve"> е </w:t>
            </w:r>
            <w:r w:rsidRPr="004218CE">
              <w:rPr>
                <w:sz w:val="22"/>
              </w:rPr>
              <w:t xml:space="preserve">насочено към осигуряване на устойчиво и сигурно функциониране на Националната визова информационна система (НВИС) и нейната оперативна съвместимост с Визовата информационна система на ЕС (ВИС). Реализират се дейности по следгаранционна поддръжка и обновяване на софтуерните компоненти на НВИС, включително чрез доставка на лицензи, което гарантира непрекъсваемостта на услугите и </w:t>
            </w:r>
            <w:r w:rsidRPr="004218CE">
              <w:rPr>
                <w:noProof/>
                <w:sz w:val="22"/>
              </w:rPr>
              <w:t>постоянна връзка с ВИС</w:t>
            </w:r>
            <w:r w:rsidRPr="004218CE">
              <w:rPr>
                <w:sz w:val="22"/>
              </w:rPr>
              <w:t>. Извършваната поддържка рефлектира върху изпълнението на показател за краен продукт О.2.4 „Брой разработени/поддържани/модернизирани функционални възможности, базирани на ИТ“, като постигнатата стойност към дата на отчета е 1.</w:t>
            </w:r>
          </w:p>
          <w:p w14:paraId="4E81642E" w14:textId="77777777" w:rsidR="005B30DF" w:rsidRPr="004218CE" w:rsidRDefault="005B30DF" w:rsidP="005B30DF">
            <w:pPr>
              <w:pStyle w:val="Institutionquisigne"/>
              <w:spacing w:before="0"/>
              <w:rPr>
                <w:noProof/>
                <w:sz w:val="22"/>
              </w:rPr>
            </w:pPr>
            <w:r w:rsidRPr="004218CE">
              <w:rPr>
                <w:sz w:val="22"/>
              </w:rPr>
              <w:t xml:space="preserve">Паралелно с това са предприети мерки за подобряване на комуникационната свързаност между Националния визов център и задграничните представителства чрез осигуряване на алтернативни комуникационни решения. Поддържа се сателитна връзка. Работи се по създаване на </w:t>
            </w:r>
            <w:r w:rsidRPr="004218CE">
              <w:rPr>
                <w:noProof/>
                <w:sz w:val="22"/>
              </w:rPr>
              <w:t>алтернативна радио-релейна система за високоскоростна връзка между МВнР и комуникационния център.</w:t>
            </w:r>
          </w:p>
          <w:p w14:paraId="54ED13E6" w14:textId="77777777" w:rsidR="005B30DF" w:rsidRPr="004218CE" w:rsidRDefault="005B30DF" w:rsidP="005B30DF">
            <w:pPr>
              <w:pStyle w:val="Institutionquisigne"/>
              <w:spacing w:before="0"/>
              <w:rPr>
                <w:sz w:val="22"/>
              </w:rPr>
            </w:pPr>
            <w:r w:rsidRPr="004218CE">
              <w:rPr>
                <w:sz w:val="22"/>
              </w:rPr>
              <w:t xml:space="preserve">Дейностите </w:t>
            </w:r>
            <w:r w:rsidR="00CE39A1" w:rsidRPr="004218CE">
              <w:rPr>
                <w:sz w:val="22"/>
              </w:rPr>
              <w:t>за</w:t>
            </w:r>
            <w:r w:rsidRPr="004218CE">
              <w:rPr>
                <w:sz w:val="22"/>
              </w:rPr>
              <w:t xml:space="preserve"> по-нататъшно развитие на програмното и техническото осигуряване на НВИС са в подготвителен етап и създават предпоставки за постигане на междинните и крайните цели на програмата.</w:t>
            </w:r>
          </w:p>
          <w:p w14:paraId="649A9582" w14:textId="22863D28" w:rsidR="005349D7" w:rsidRDefault="005B30DF" w:rsidP="005349D7">
            <w:pPr>
              <w:pStyle w:val="Institutionquisigne"/>
              <w:spacing w:before="0"/>
              <w:rPr>
                <w:noProof/>
                <w:sz w:val="22"/>
              </w:rPr>
            </w:pPr>
            <w:r w:rsidRPr="004218CE">
              <w:rPr>
                <w:noProof/>
                <w:sz w:val="22"/>
              </w:rPr>
              <w:t xml:space="preserve">Изпълнението по </w:t>
            </w:r>
            <w:r w:rsidR="002D78E7" w:rsidRPr="004218CE">
              <w:rPr>
                <w:noProof/>
                <w:sz w:val="22"/>
              </w:rPr>
              <w:t xml:space="preserve">Специфична </w:t>
            </w:r>
            <w:r w:rsidRPr="004218CE">
              <w:rPr>
                <w:noProof/>
                <w:sz w:val="22"/>
              </w:rPr>
              <w:t>цел 2</w:t>
            </w:r>
            <w:r w:rsidR="001E6129">
              <w:rPr>
                <w:noProof/>
                <w:sz w:val="22"/>
              </w:rPr>
              <w:t xml:space="preserve"> (СЦ2)</w:t>
            </w:r>
            <w:r w:rsidRPr="004218CE">
              <w:rPr>
                <w:noProof/>
                <w:sz w:val="22"/>
              </w:rPr>
              <w:t xml:space="preserve"> допринася за прилагането на общата визова политика чрез осигуряване на хармонизиран подход към издаването на визи, улесняване на законното пътуване и ограничаване на </w:t>
            </w:r>
            <w:r w:rsidR="007E67FF" w:rsidRPr="004218CE">
              <w:rPr>
                <w:noProof/>
                <w:sz w:val="22"/>
              </w:rPr>
              <w:t>рисковете</w:t>
            </w:r>
            <w:r w:rsidR="007E67FF">
              <w:rPr>
                <w:noProof/>
                <w:sz w:val="22"/>
              </w:rPr>
              <w:t>, свързани с</w:t>
            </w:r>
            <w:r w:rsidR="007E67FF" w:rsidRPr="004218CE">
              <w:rPr>
                <w:noProof/>
                <w:sz w:val="22"/>
              </w:rPr>
              <w:t xml:space="preserve"> </w:t>
            </w:r>
            <w:r w:rsidRPr="004218CE">
              <w:rPr>
                <w:noProof/>
                <w:sz w:val="22"/>
              </w:rPr>
              <w:t>миграци</w:t>
            </w:r>
            <w:r w:rsidR="007E67FF">
              <w:rPr>
                <w:noProof/>
                <w:sz w:val="22"/>
              </w:rPr>
              <w:t xml:space="preserve">ята </w:t>
            </w:r>
            <w:r w:rsidRPr="004218CE">
              <w:rPr>
                <w:noProof/>
                <w:sz w:val="22"/>
              </w:rPr>
              <w:t>и сигурността.</w:t>
            </w:r>
            <w:r w:rsidR="005349D7">
              <w:rPr>
                <w:noProof/>
                <w:sz w:val="22"/>
              </w:rPr>
              <w:t xml:space="preserve"> </w:t>
            </w:r>
          </w:p>
          <w:p w14:paraId="7E2F1EEF" w14:textId="77777777" w:rsidR="009808D3" w:rsidRPr="009808D3" w:rsidRDefault="009808D3" w:rsidP="009808D3">
            <w:pPr>
              <w:pStyle w:val="Institutionquisigne"/>
              <w:spacing w:before="0"/>
              <w:rPr>
                <w:noProof/>
                <w:sz w:val="22"/>
              </w:rPr>
            </w:pPr>
            <w:r w:rsidRPr="009808D3">
              <w:rPr>
                <w:noProof/>
                <w:sz w:val="22"/>
              </w:rPr>
              <w:t>Следва да се отбележи, че изпълнението, респективно усвояването на договорените средства по СЦ1 (23.22%) е значително по-високо от това на СЦ2 (2,49%). Причините за това се коренят в по-ранното възлагане на проектите по СЦ1, съответно навлизане в активна фаза на изпълненение. В допълнение, операциите по СЦ1 обхващат по-широк набор от дейности с различна степен на сложност, което влияе върху темпа и интензитета на изпълнение.</w:t>
            </w:r>
          </w:p>
          <w:p w14:paraId="70C2C27D" w14:textId="77777777" w:rsidR="009808D3" w:rsidRPr="009808D3" w:rsidRDefault="009808D3" w:rsidP="009808D3">
            <w:pPr>
              <w:pStyle w:val="Institutionquisigne"/>
              <w:spacing w:before="0"/>
              <w:rPr>
                <w:noProof/>
                <w:sz w:val="22"/>
              </w:rPr>
            </w:pPr>
            <w:r w:rsidRPr="009808D3">
              <w:rPr>
                <w:noProof/>
                <w:sz w:val="22"/>
              </w:rPr>
              <w:t>От друга страна, операциите по СЦ2 имат по-тясна насоченост, свързана изключително с процеса на издаване на визи, поддръжка и модернизиране. Част от дейностите по проектите изискват взаимодействие с консулски представителства на територията на трети държави, което представлява обективен фактор, влияещ върху напредъка на изпълнението.</w:t>
            </w:r>
          </w:p>
          <w:p w14:paraId="40CAF302" w14:textId="6CD2C071" w:rsidR="005349D7" w:rsidRPr="005349D7" w:rsidRDefault="009808D3" w:rsidP="001203F5">
            <w:pPr>
              <w:pStyle w:val="Institutionquisigne"/>
              <w:spacing w:before="0"/>
            </w:pPr>
            <w:r w:rsidRPr="009808D3">
              <w:rPr>
                <w:noProof/>
                <w:sz w:val="22"/>
              </w:rPr>
              <w:t>Към датата на отчета, напредъкът във финансовото изпълнение се отнася основно до осигуряване на поддръжката на НВИС. Най-значимата по размер на финансова подкрепа операция по СЦ2, е свързана с развитие и надграждане на програмното и техническо осигуряване на НВИС. Същата е в начален етап на изпълнение и към момента се извършва подготовка на документацията за тръжните процедури</w:t>
            </w:r>
            <w:r w:rsidR="00DF697A" w:rsidRPr="009808D3">
              <w:rPr>
                <w:noProof/>
                <w:sz w:val="22"/>
              </w:rPr>
              <w:t>.</w:t>
            </w:r>
          </w:p>
          <w:p w14:paraId="63D0A89C" w14:textId="77777777" w:rsidR="005B30DF" w:rsidRPr="007B531C" w:rsidRDefault="005B30DF" w:rsidP="005B30DF">
            <w:pPr>
              <w:pStyle w:val="Personnequisigne"/>
              <w:jc w:val="both"/>
              <w:rPr>
                <w:noProof/>
                <w:sz w:val="22"/>
              </w:rPr>
            </w:pPr>
            <w:r w:rsidRPr="007B531C">
              <w:rPr>
                <w:noProof/>
                <w:sz w:val="22"/>
              </w:rPr>
              <w:t>3. Принцип на партньоството</w:t>
            </w:r>
          </w:p>
          <w:p w14:paraId="0BAEFF75" w14:textId="59E66263" w:rsidR="007B531C" w:rsidRDefault="005440A7" w:rsidP="0013689D">
            <w:pPr>
              <w:pStyle w:val="Personnequisigne"/>
              <w:jc w:val="both"/>
              <w:rPr>
                <w:sz w:val="22"/>
              </w:rPr>
            </w:pPr>
            <w:r w:rsidRPr="007B531C">
              <w:rPr>
                <w:sz w:val="22"/>
              </w:rPr>
              <w:t>П</w:t>
            </w:r>
            <w:r w:rsidR="005B30DF" w:rsidRPr="007B531C">
              <w:rPr>
                <w:sz w:val="22"/>
              </w:rPr>
              <w:t xml:space="preserve">ринципът на партньорство при изпълнението на програмата по ИУГВП </w:t>
            </w:r>
            <w:r w:rsidRPr="007B531C">
              <w:rPr>
                <w:sz w:val="22"/>
              </w:rPr>
              <w:t>с</w:t>
            </w:r>
            <w:r w:rsidR="005B30DF" w:rsidRPr="007B531C">
              <w:rPr>
                <w:sz w:val="22"/>
              </w:rPr>
              <w:t>е прилага чрез активно включване на заинтересованите страни в процесите по планиране и изпълнение на програмата. Управляващият орган осигури участие на широк кръг партньори от публичния и неправителствения сектор, социалните и икономическите партньори</w:t>
            </w:r>
            <w:r w:rsidR="007B531C">
              <w:rPr>
                <w:sz w:val="22"/>
              </w:rPr>
              <w:t xml:space="preserve"> (</w:t>
            </w:r>
            <w:r w:rsidR="007B531C" w:rsidRPr="007B531C">
              <w:rPr>
                <w:sz w:val="22"/>
              </w:rPr>
              <w:t>синдикални организации и организации на работодателите</w:t>
            </w:r>
            <w:r w:rsidR="007B531C">
              <w:rPr>
                <w:sz w:val="22"/>
              </w:rPr>
              <w:t>)</w:t>
            </w:r>
            <w:r w:rsidR="005B30DF" w:rsidRPr="007B531C">
              <w:rPr>
                <w:sz w:val="22"/>
              </w:rPr>
              <w:t>, регионалните и местните власти, организации на хора в неравностойно положение и академичната общност чрез действащия Комитет за наблюдение</w:t>
            </w:r>
            <w:r w:rsidR="007B531C">
              <w:rPr>
                <w:sz w:val="22"/>
              </w:rPr>
              <w:t xml:space="preserve"> (КН)</w:t>
            </w:r>
            <w:r w:rsidR="005B30DF" w:rsidRPr="007B531C">
              <w:rPr>
                <w:sz w:val="22"/>
              </w:rPr>
              <w:t xml:space="preserve"> и свързаните с него консултационни механизми, които подпомогнаха навременното съгласуване и изпълнение на ключови програмни документи.</w:t>
            </w:r>
            <w:r w:rsidR="0013689D">
              <w:rPr>
                <w:sz w:val="22"/>
              </w:rPr>
              <w:t xml:space="preserve"> </w:t>
            </w:r>
            <w:r w:rsidR="007B531C" w:rsidRPr="007B531C">
              <w:rPr>
                <w:sz w:val="22"/>
              </w:rPr>
              <w:t xml:space="preserve">В рамките на отчетния период са </w:t>
            </w:r>
            <w:r w:rsidR="007B531C" w:rsidRPr="007B531C">
              <w:rPr>
                <w:sz w:val="22"/>
              </w:rPr>
              <w:lastRenderedPageBreak/>
              <w:t>проведени две заседания и 6 писмени процедури на КН, като активното участие на членовете на Комитета подпомогна значително процеса на изпълнението на програмата чрез навременното съгласуване и одобряване на необходимите документи.</w:t>
            </w:r>
          </w:p>
          <w:p w14:paraId="33D52163" w14:textId="1D5A8B5B" w:rsidR="007B1499" w:rsidRDefault="005B30DF" w:rsidP="00F12A96">
            <w:pPr>
              <w:pStyle w:val="Institutionquisigne"/>
              <w:spacing w:before="0"/>
              <w:rPr>
                <w:sz w:val="22"/>
              </w:rPr>
            </w:pPr>
            <w:r w:rsidRPr="007B531C">
              <w:rPr>
                <w:sz w:val="22"/>
              </w:rPr>
              <w:t xml:space="preserve">Партньорството бе допълнително подкрепено чрез целенасочени мерки за информиране и изграждане на капацитет, включително </w:t>
            </w:r>
            <w:r w:rsidR="009808D3" w:rsidRPr="009808D3">
              <w:rPr>
                <w:sz w:val="22"/>
              </w:rPr>
              <w:t>провеждане на три информационни дни по обявени процедури за предоставяне на безвъзмездна финансова помощ и обучение за бенефициенти с общи 98 участници.</w:t>
            </w:r>
          </w:p>
          <w:p w14:paraId="1FC65375" w14:textId="6BAD95E1" w:rsidR="005B30DF" w:rsidRPr="007B531C" w:rsidRDefault="005B30DF" w:rsidP="005B30DF">
            <w:pPr>
              <w:pStyle w:val="Institutionquisigne"/>
              <w:spacing w:before="0"/>
              <w:rPr>
                <w:sz w:val="22"/>
              </w:rPr>
            </w:pPr>
            <w:r w:rsidRPr="007B531C">
              <w:rPr>
                <w:sz w:val="22"/>
              </w:rPr>
              <w:t>Обученията бяха насочени към изискванията за финансово и техническо изпълнение, докладване на резултати и индикатори, публичност и визуализация, както и подготовката и провеждането на обществени поръчки.</w:t>
            </w:r>
          </w:p>
          <w:p w14:paraId="167C61DC" w14:textId="77777777" w:rsidR="00F069F2" w:rsidRPr="00672D72" w:rsidRDefault="005B30DF" w:rsidP="0060323D">
            <w:pPr>
              <w:pStyle w:val="Personnequisigne"/>
              <w:jc w:val="both"/>
              <w:rPr>
                <w:noProof/>
                <w:sz w:val="22"/>
              </w:rPr>
            </w:pPr>
            <w:r w:rsidRPr="007B531C">
              <w:rPr>
                <w:sz w:val="22"/>
              </w:rPr>
              <w:t>Информация за програмата и възможностите за участие беше регулярно предоставяна чрез официалния уебсайт на Министерството на вътрешните работи и други публични канали за комуникация. През отчетната година не са настъпили други съществени развития, свързани с прилагането на принципа на партньорство извън посочените мерки.</w:t>
            </w:r>
          </w:p>
        </w:tc>
      </w:tr>
    </w:tbl>
    <w:p w14:paraId="1CB65E97" w14:textId="77777777" w:rsidR="00AD502C" w:rsidRPr="00311001" w:rsidRDefault="00EC6A7D" w:rsidP="00EC6A7D">
      <w:pPr>
        <w:pStyle w:val="ManualHeading2"/>
        <w:rPr>
          <w:noProof/>
        </w:rPr>
      </w:pPr>
      <w:r w:rsidRPr="00EC6A7D">
        <w:lastRenderedPageBreak/>
        <w:t>1.2.</w:t>
      </w:r>
      <w:r w:rsidRPr="00EC6A7D">
        <w:tab/>
      </w:r>
      <w:r w:rsidR="00AD502C" w:rsidRPr="00311001">
        <w:rPr>
          <w:noProof/>
        </w:rPr>
        <w:t>Проблеми, засягащи качеството на изпълнението — член 29, параграф 2, буква б) от Регламент (ЕС) 2021/1148</w:t>
      </w:r>
    </w:p>
    <w:p w14:paraId="1B578F77" w14:textId="77777777" w:rsidR="00AD502C" w:rsidRPr="00311001" w:rsidRDefault="00AD502C" w:rsidP="00AD502C">
      <w:pPr>
        <w:rPr>
          <w:noProof/>
          <w:sz w:val="22"/>
        </w:rPr>
      </w:pPr>
      <w:r w:rsidRPr="00311001">
        <w:rPr>
          <w:noProof/>
          <w:sz w:val="22"/>
        </w:rPr>
        <w:t xml:space="preserve">За всяка специфична цел опишете всички проблеми, засягащи качеството на изпълнението на програмата през счетоводната година, и всички действия, предприети за тяхното решаване. </w:t>
      </w:r>
    </w:p>
    <w:p w14:paraId="09277C16" w14:textId="77777777" w:rsidR="00AD502C" w:rsidRPr="000B6202" w:rsidRDefault="00AD502C" w:rsidP="00AD502C">
      <w:pPr>
        <w:rPr>
          <w:noProof/>
          <w:spacing w:val="-4"/>
          <w:sz w:val="22"/>
        </w:rPr>
      </w:pPr>
      <w:r w:rsidRPr="000B6202">
        <w:rPr>
          <w:noProof/>
          <w:spacing w:val="-4"/>
          <w:sz w:val="22"/>
        </w:rPr>
        <w:t>Когато е възможно и уместно, ви приканваме да правите разлика между проблемите, свързани с:</w:t>
      </w:r>
    </w:p>
    <w:p w14:paraId="4ACFFFC7" w14:textId="77777777" w:rsidR="00AD502C" w:rsidRPr="00311001" w:rsidRDefault="00AD502C" w:rsidP="00462F73">
      <w:pPr>
        <w:pStyle w:val="Tiret0"/>
        <w:numPr>
          <w:ilvl w:val="0"/>
          <w:numId w:val="10"/>
        </w:numPr>
        <w:rPr>
          <w:noProof/>
          <w:sz w:val="22"/>
        </w:rPr>
      </w:pPr>
      <w:r w:rsidRPr="00311001">
        <w:rPr>
          <w:noProof/>
          <w:sz w:val="22"/>
        </w:rPr>
        <w:t>недостатъчно докладване на постиженията</w:t>
      </w:r>
      <w:r w:rsidRPr="00311001">
        <w:rPr>
          <w:rStyle w:val="FootnoteReference"/>
          <w:noProof/>
          <w:sz w:val="22"/>
        </w:rPr>
        <w:footnoteReference w:id="2"/>
      </w:r>
      <w:r w:rsidRPr="00311001">
        <w:rPr>
          <w:noProof/>
          <w:sz w:val="22"/>
        </w:rPr>
        <w:t xml:space="preserve">; </w:t>
      </w:r>
    </w:p>
    <w:p w14:paraId="28946071" w14:textId="77777777" w:rsidR="00AD502C" w:rsidRPr="00311001" w:rsidRDefault="00AD502C" w:rsidP="00462F73">
      <w:pPr>
        <w:pStyle w:val="Tiret0"/>
        <w:numPr>
          <w:ilvl w:val="0"/>
          <w:numId w:val="10"/>
        </w:numPr>
        <w:rPr>
          <w:noProof/>
          <w:sz w:val="22"/>
        </w:rPr>
      </w:pPr>
      <w:r w:rsidRPr="00311001">
        <w:rPr>
          <w:noProof/>
          <w:sz w:val="22"/>
        </w:rPr>
        <w:t>определянето на целевите стойности</w:t>
      </w:r>
      <w:r w:rsidRPr="00311001">
        <w:rPr>
          <w:rStyle w:val="FootnoteReference"/>
          <w:noProof/>
          <w:sz w:val="22"/>
        </w:rPr>
        <w:footnoteReference w:id="3"/>
      </w:r>
      <w:r w:rsidRPr="00311001">
        <w:rPr>
          <w:noProof/>
          <w:sz w:val="22"/>
        </w:rPr>
        <w:t xml:space="preserve">; </w:t>
      </w:r>
    </w:p>
    <w:p w14:paraId="5F449F26" w14:textId="77777777" w:rsidR="00AD502C" w:rsidRPr="00311001" w:rsidRDefault="00AD502C" w:rsidP="00462F73">
      <w:pPr>
        <w:pStyle w:val="Tiret0"/>
        <w:numPr>
          <w:ilvl w:val="0"/>
          <w:numId w:val="10"/>
        </w:numPr>
        <w:rPr>
          <w:noProof/>
          <w:sz w:val="22"/>
        </w:rPr>
      </w:pPr>
      <w:r w:rsidRPr="00311001">
        <w:rPr>
          <w:noProof/>
          <w:sz w:val="22"/>
        </w:rPr>
        <w:t>процедурни забавяния и административния капацитет</w:t>
      </w:r>
      <w:r w:rsidRPr="00311001">
        <w:rPr>
          <w:rStyle w:val="FootnoteReference"/>
          <w:noProof/>
          <w:sz w:val="22"/>
        </w:rPr>
        <w:footnoteReference w:id="4"/>
      </w:r>
      <w:r w:rsidRPr="00311001">
        <w:rPr>
          <w:noProof/>
          <w:sz w:val="22"/>
        </w:rPr>
        <w:t xml:space="preserve">; </w:t>
      </w:r>
    </w:p>
    <w:p w14:paraId="669A554F" w14:textId="77777777" w:rsidR="00AD502C" w:rsidRPr="00311001" w:rsidRDefault="00AD502C" w:rsidP="00462F73">
      <w:pPr>
        <w:pStyle w:val="Tiret0"/>
        <w:numPr>
          <w:ilvl w:val="0"/>
          <w:numId w:val="10"/>
        </w:numPr>
        <w:rPr>
          <w:noProof/>
          <w:sz w:val="22"/>
        </w:rPr>
      </w:pPr>
      <w:r w:rsidRPr="00311001">
        <w:rPr>
          <w:noProof/>
          <w:sz w:val="22"/>
        </w:rPr>
        <w:t>контекстуални промени</w:t>
      </w:r>
      <w:r w:rsidRPr="00311001">
        <w:rPr>
          <w:rStyle w:val="FootnoteReference"/>
          <w:noProof/>
          <w:sz w:val="22"/>
        </w:rPr>
        <w:footnoteReference w:id="5"/>
      </w:r>
      <w:r w:rsidRPr="00311001">
        <w:rPr>
          <w:noProof/>
          <w:sz w:val="22"/>
        </w:rPr>
        <w:t>;</w:t>
      </w:r>
    </w:p>
    <w:p w14:paraId="49C7B61A" w14:textId="77777777" w:rsidR="00AD502C" w:rsidRPr="00311001" w:rsidRDefault="00AD502C" w:rsidP="00462F73">
      <w:pPr>
        <w:pStyle w:val="Tiret0"/>
        <w:numPr>
          <w:ilvl w:val="0"/>
          <w:numId w:val="10"/>
        </w:numPr>
        <w:rPr>
          <w:noProof/>
          <w:sz w:val="22"/>
        </w:rPr>
      </w:pPr>
      <w:r w:rsidRPr="00311001">
        <w:rPr>
          <w:noProof/>
          <w:sz w:val="22"/>
        </w:rPr>
        <w:t>планирането и/или изпълнението на операциите</w:t>
      </w:r>
      <w:r w:rsidR="009F716C" w:rsidRPr="00311001">
        <w:rPr>
          <w:rStyle w:val="FootnoteReference"/>
          <w:noProof/>
          <w:sz w:val="22"/>
        </w:rPr>
        <w:footnoteReference w:id="6"/>
      </w:r>
      <w:r w:rsidRPr="00311001">
        <w:rPr>
          <w:noProof/>
          <w:sz w:val="22"/>
        </w:rPr>
        <w:t>; както и</w:t>
      </w:r>
    </w:p>
    <w:p w14:paraId="0DA1EDB2" w14:textId="77777777" w:rsidR="00AD502C" w:rsidRPr="00311001" w:rsidRDefault="00AD502C" w:rsidP="00462F73">
      <w:pPr>
        <w:pStyle w:val="Tiret0"/>
        <w:numPr>
          <w:ilvl w:val="0"/>
          <w:numId w:val="10"/>
        </w:numPr>
        <w:rPr>
          <w:noProof/>
          <w:sz w:val="22"/>
        </w:rPr>
      </w:pPr>
      <w:r w:rsidRPr="00311001">
        <w:rPr>
          <w:noProof/>
          <w:sz w:val="22"/>
        </w:rPr>
        <w:t xml:space="preserve">всякакви други въпроси. </w:t>
      </w:r>
    </w:p>
    <w:p w14:paraId="18288EDF" w14:textId="77777777" w:rsidR="00AD502C" w:rsidRPr="000B6202" w:rsidRDefault="00DB17CF" w:rsidP="00151819">
      <w:pPr>
        <w:rPr>
          <w:i/>
          <w:noProof/>
          <w:spacing w:val="-4"/>
          <w:sz w:val="22"/>
        </w:rPr>
      </w:pPr>
      <w:r w:rsidRPr="000B6202">
        <w:rPr>
          <w:noProof/>
          <w:spacing w:val="-4"/>
          <w:sz w:val="22"/>
        </w:rPr>
        <w:t>Опишете всички промени в стратегията или националните цели, или фактори, които могат да доведат до бъдещи промени, както и измененията, до които тези промени са довели в прогнозните целеви стойности съгласно методиката за установяване на рамката за качество на изпълнението.</w:t>
      </w:r>
    </w:p>
    <w:p w14:paraId="66FDC63E" w14:textId="77777777" w:rsidR="00AD502C" w:rsidRPr="000B6202" w:rsidRDefault="00DB17CF" w:rsidP="00AD502C">
      <w:pPr>
        <w:rPr>
          <w:noProof/>
          <w:spacing w:val="-4"/>
          <w:sz w:val="22"/>
        </w:rPr>
      </w:pPr>
      <w:r w:rsidRPr="000B6202">
        <w:rPr>
          <w:noProof/>
          <w:spacing w:val="-4"/>
          <w:sz w:val="22"/>
        </w:rPr>
        <w:t>Включете информация за всички евентуални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инструмента.</w:t>
      </w:r>
    </w:p>
    <w:tbl>
      <w:tblPr>
        <w:tblStyle w:val="TableGrid"/>
        <w:tblW w:w="0" w:type="auto"/>
        <w:tblLook w:val="04A0" w:firstRow="1" w:lastRow="0" w:firstColumn="1" w:lastColumn="0" w:noHBand="0" w:noVBand="1"/>
      </w:tblPr>
      <w:tblGrid>
        <w:gridCol w:w="9289"/>
      </w:tblGrid>
      <w:tr w:rsidR="00AD502C" w:rsidRPr="00311001" w14:paraId="46B38722" w14:textId="77777777" w:rsidTr="00E45665">
        <w:tc>
          <w:tcPr>
            <w:tcW w:w="9289" w:type="dxa"/>
          </w:tcPr>
          <w:p w14:paraId="30AB326F" w14:textId="34DA8F34" w:rsidR="00A2163C" w:rsidRPr="00A2163C" w:rsidRDefault="00A2163C" w:rsidP="00812FDB">
            <w:pPr>
              <w:spacing w:before="0" w:after="0"/>
              <w:rPr>
                <w:i/>
                <w:noProof/>
                <w:sz w:val="22"/>
              </w:rPr>
            </w:pPr>
            <w:r w:rsidRPr="00A2163C">
              <w:rPr>
                <w:i/>
                <w:noProof/>
                <w:sz w:val="22"/>
              </w:rPr>
              <w:t xml:space="preserve">За целите на докладването на напредъка в постигането на заложените цели по Програмата по ИУГВП беше извършен преглед на изпълняваните операции през отчетната счетоводна година. </w:t>
            </w:r>
            <w:r w:rsidR="00CA4556" w:rsidRPr="00CA4556">
              <w:rPr>
                <w:i/>
                <w:noProof/>
                <w:sz w:val="22"/>
              </w:rPr>
              <w:t>Одобрените операции се реализират в съответствие с планираните параметри.</w:t>
            </w:r>
          </w:p>
          <w:p w14:paraId="32BA941B" w14:textId="77777777" w:rsidR="00A2163C" w:rsidRPr="00A2163C" w:rsidRDefault="00A2163C" w:rsidP="00812FDB">
            <w:pPr>
              <w:spacing w:before="0" w:after="0"/>
              <w:rPr>
                <w:i/>
                <w:noProof/>
                <w:sz w:val="22"/>
              </w:rPr>
            </w:pPr>
            <w:r w:rsidRPr="00A2163C">
              <w:rPr>
                <w:i/>
                <w:noProof/>
                <w:sz w:val="22"/>
              </w:rPr>
              <w:lastRenderedPageBreak/>
              <w:t xml:space="preserve">Прегледът показва, че в по-голямата си част напредъкът по изпълнението на операциите е пряко обвързан с провеждането на процедури за възлагане на обществени поръчки за специфични, технически сложни и високоспециализирани доставки и </w:t>
            </w:r>
            <w:r w:rsidR="00CE39A1">
              <w:rPr>
                <w:i/>
                <w:noProof/>
                <w:sz w:val="22"/>
              </w:rPr>
              <w:t>услуги</w:t>
            </w:r>
            <w:r w:rsidRPr="00A2163C">
              <w:rPr>
                <w:i/>
                <w:noProof/>
                <w:sz w:val="22"/>
              </w:rPr>
              <w:t>, като надграждане на системи за гранично наблюдение и информационни системи, както и изграждане на специализирана инфраструктура и оборудване. Подготовката и провеждането на тези процедури изискват значителен експертен капацитет и</w:t>
            </w:r>
            <w:r w:rsidR="006D183E">
              <w:rPr>
                <w:i/>
                <w:noProof/>
                <w:sz w:val="22"/>
              </w:rPr>
              <w:t xml:space="preserve"> често</w:t>
            </w:r>
            <w:r w:rsidR="00C23F99">
              <w:rPr>
                <w:i/>
                <w:noProof/>
                <w:sz w:val="22"/>
              </w:rPr>
              <w:t xml:space="preserve"> </w:t>
            </w:r>
            <w:r w:rsidRPr="00A2163C">
              <w:rPr>
                <w:i/>
                <w:noProof/>
                <w:sz w:val="22"/>
              </w:rPr>
              <w:t>по-дълъг времеви ресурс от първоначално планирания.</w:t>
            </w:r>
          </w:p>
          <w:p w14:paraId="3AD0AA19" w14:textId="35635EA6" w:rsidR="00A2163C" w:rsidRPr="00A2163C" w:rsidRDefault="00A2163C" w:rsidP="00812FDB">
            <w:pPr>
              <w:spacing w:before="0" w:after="0"/>
              <w:rPr>
                <w:i/>
                <w:noProof/>
                <w:sz w:val="22"/>
              </w:rPr>
            </w:pPr>
            <w:r w:rsidRPr="00A2163C">
              <w:rPr>
                <w:i/>
                <w:noProof/>
                <w:sz w:val="22"/>
              </w:rPr>
              <w:t>В тази връзка</w:t>
            </w:r>
            <w:r w:rsidR="004422AE">
              <w:rPr>
                <w:i/>
                <w:noProof/>
                <w:sz w:val="22"/>
              </w:rPr>
              <w:t>,</w:t>
            </w:r>
            <w:r w:rsidRPr="00A2163C">
              <w:rPr>
                <w:i/>
                <w:noProof/>
                <w:sz w:val="22"/>
              </w:rPr>
              <w:t xml:space="preserve"> през отчетния период са констатирани частични забавяния при някои процедури за възлагане на обществени поръчки. Забавянията са свързани основно със сложността на техническите спецификации, многокомпонентния характер на доставките и необходимостта от многократно съгласуване и актуализиране на документацията. Допълнителен обективен фактор представляват инфлационните процеси и динамиката на пазара, които затрудняват изготвянето на актуални количествено-стойностни сметки </w:t>
            </w:r>
            <w:r w:rsidR="007E67FF">
              <w:rPr>
                <w:i/>
                <w:noProof/>
                <w:sz w:val="22"/>
              </w:rPr>
              <w:t xml:space="preserve">за строителните дейности </w:t>
            </w:r>
            <w:r w:rsidRPr="00A2163C">
              <w:rPr>
                <w:i/>
                <w:noProof/>
                <w:sz w:val="22"/>
              </w:rPr>
              <w:t>и налагат търсене на баланс между пазарните условия и параметрите, заложени в програмата.</w:t>
            </w:r>
          </w:p>
          <w:p w14:paraId="721A5633" w14:textId="77777777" w:rsidR="00A2163C" w:rsidRPr="00A2163C" w:rsidRDefault="00A2163C" w:rsidP="00812FDB">
            <w:pPr>
              <w:spacing w:before="0" w:after="0"/>
              <w:rPr>
                <w:i/>
                <w:noProof/>
                <w:sz w:val="22"/>
              </w:rPr>
            </w:pPr>
            <w:r w:rsidRPr="00A2163C">
              <w:rPr>
                <w:i/>
                <w:noProof/>
                <w:sz w:val="22"/>
              </w:rPr>
              <w:t xml:space="preserve">Независимо от установените затруднения, от страна на бенефициентите е създадена необходимата организация и е ангажиран съответният експертен капацитет за своевременна подготовка на тръжната документация. Управляващият орган (УО) осъществява активно наблюдение върху изпълнението на графиците за възлагане, поддържа ежедневна оперативна комуникация с бенефициентите и при необходимост предприема корективни мерки. От страна на бенефициентите се извършва преработване на документация и </w:t>
            </w:r>
            <w:r w:rsidR="00CE39A1">
              <w:rPr>
                <w:i/>
                <w:noProof/>
                <w:sz w:val="22"/>
              </w:rPr>
              <w:t xml:space="preserve">своевременно </w:t>
            </w:r>
            <w:r w:rsidRPr="00A2163C">
              <w:rPr>
                <w:i/>
                <w:noProof/>
                <w:sz w:val="22"/>
              </w:rPr>
              <w:t>повторно обявяване на неуспешни</w:t>
            </w:r>
            <w:r w:rsidR="00CE39A1">
              <w:rPr>
                <w:i/>
                <w:noProof/>
                <w:sz w:val="22"/>
              </w:rPr>
              <w:t>те</w:t>
            </w:r>
            <w:r w:rsidRPr="00A2163C">
              <w:rPr>
                <w:i/>
                <w:noProof/>
                <w:sz w:val="22"/>
              </w:rPr>
              <w:t xml:space="preserve"> процедури.</w:t>
            </w:r>
          </w:p>
          <w:p w14:paraId="7769C98D" w14:textId="77777777" w:rsidR="00A2163C" w:rsidRPr="00A2163C" w:rsidRDefault="00A2163C" w:rsidP="00812FDB">
            <w:pPr>
              <w:spacing w:before="0" w:after="0"/>
              <w:rPr>
                <w:i/>
                <w:noProof/>
                <w:sz w:val="22"/>
              </w:rPr>
            </w:pPr>
            <w:r w:rsidRPr="00A2163C">
              <w:rPr>
                <w:i/>
                <w:noProof/>
                <w:sz w:val="22"/>
              </w:rPr>
              <w:t>В допълнение</w:t>
            </w:r>
            <w:r w:rsidR="00296CE2">
              <w:rPr>
                <w:i/>
                <w:noProof/>
                <w:sz w:val="22"/>
              </w:rPr>
              <w:t>,</w:t>
            </w:r>
            <w:r w:rsidRPr="00A2163C">
              <w:rPr>
                <w:i/>
                <w:noProof/>
                <w:sz w:val="22"/>
              </w:rPr>
              <w:t xml:space="preserve"> УО организира обучения за бенефициентите, включително по теми, свързани с прилагането на Закона за обществените поръчки и практическите аспекти на подготовката и провеждането на процедури за възлагане. </w:t>
            </w:r>
          </w:p>
          <w:p w14:paraId="30661D23" w14:textId="77777777" w:rsidR="00A2163C" w:rsidRPr="00A2163C" w:rsidRDefault="00A2163C" w:rsidP="00812FDB">
            <w:pPr>
              <w:spacing w:before="0" w:after="0"/>
              <w:rPr>
                <w:i/>
                <w:noProof/>
                <w:sz w:val="22"/>
              </w:rPr>
            </w:pPr>
            <w:r w:rsidRPr="00A2163C">
              <w:rPr>
                <w:i/>
                <w:noProof/>
                <w:sz w:val="22"/>
              </w:rPr>
              <w:t>Натрупаният опит и повишеният административен капацитет на бенефициентите допринасят за по-ефективна подготовка и провеждане на процедурите, сключване на договори и последващо изпълнение на дейностите по операциите. Въпреки констатираните частични забавяния, към момента не се идентифицират проблеми, които биха могли да окажат значителен негативен ефект върху качеството на изпълнението на Програмата или постигането на нейните цели в рамките на програмния период.</w:t>
            </w:r>
          </w:p>
          <w:p w14:paraId="58788561" w14:textId="77777777" w:rsidR="00A2163C" w:rsidRPr="00A2163C" w:rsidRDefault="00A2163C" w:rsidP="00812FDB">
            <w:pPr>
              <w:spacing w:before="0" w:after="0"/>
              <w:rPr>
                <w:i/>
                <w:noProof/>
                <w:sz w:val="22"/>
              </w:rPr>
            </w:pPr>
            <w:r w:rsidRPr="00A2163C">
              <w:rPr>
                <w:i/>
                <w:noProof/>
                <w:sz w:val="22"/>
              </w:rPr>
              <w:t>Не се установяват забавяния в процесите по договаряне на безвъзмездната финансова помощ по отделните специфични цели и специфични действия.</w:t>
            </w:r>
          </w:p>
          <w:p w14:paraId="22A1C6E3" w14:textId="038D80FF" w:rsidR="00A2163C" w:rsidRPr="00A2163C" w:rsidRDefault="00A2163C" w:rsidP="00812FDB">
            <w:pPr>
              <w:spacing w:before="0" w:after="0"/>
              <w:rPr>
                <w:i/>
                <w:noProof/>
                <w:sz w:val="22"/>
              </w:rPr>
            </w:pPr>
            <w:r w:rsidRPr="00A2163C">
              <w:rPr>
                <w:i/>
                <w:noProof/>
                <w:sz w:val="22"/>
              </w:rPr>
              <w:t>С оглед на очакваното допълнително финансиране по програмата след междинния преглед, както и на предстоящото предоставяне на допълнителни средства за Р</w:t>
            </w:r>
            <w:r w:rsidR="00E63B7E">
              <w:rPr>
                <w:i/>
                <w:noProof/>
                <w:sz w:val="22"/>
              </w:rPr>
              <w:t xml:space="preserve"> </w:t>
            </w:r>
            <w:r w:rsidRPr="00A2163C">
              <w:rPr>
                <w:i/>
                <w:noProof/>
                <w:sz w:val="22"/>
              </w:rPr>
              <w:t>България в контекста на Пакта за миграцията и убежището, е налице повишен риск от натоварване на административния капацитет. В тази връзка</w:t>
            </w:r>
            <w:r w:rsidR="008F42A5">
              <w:rPr>
                <w:i/>
                <w:noProof/>
                <w:sz w:val="22"/>
              </w:rPr>
              <w:t>,</w:t>
            </w:r>
            <w:r w:rsidRPr="00A2163C">
              <w:rPr>
                <w:i/>
                <w:noProof/>
                <w:sz w:val="22"/>
              </w:rPr>
              <w:t xml:space="preserve"> ще бъде необходимо допълнително мобилизиране и оптимално разпределение на наличния експертен ресурс</w:t>
            </w:r>
            <w:r w:rsidR="008F42A5">
              <w:rPr>
                <w:i/>
                <w:noProof/>
                <w:sz w:val="22"/>
              </w:rPr>
              <w:t xml:space="preserve"> на бенефициентите,</w:t>
            </w:r>
            <w:r w:rsidRPr="00A2163C">
              <w:rPr>
                <w:i/>
                <w:noProof/>
                <w:sz w:val="22"/>
              </w:rPr>
              <w:t xml:space="preserve"> както </w:t>
            </w:r>
            <w:r w:rsidR="008F42A5">
              <w:rPr>
                <w:i/>
                <w:noProof/>
                <w:sz w:val="22"/>
              </w:rPr>
              <w:t>и на</w:t>
            </w:r>
            <w:r w:rsidRPr="00A2163C">
              <w:rPr>
                <w:i/>
                <w:noProof/>
                <w:sz w:val="22"/>
              </w:rPr>
              <w:t xml:space="preserve"> </w:t>
            </w:r>
            <w:r w:rsidR="0078186F">
              <w:rPr>
                <w:i/>
                <w:noProof/>
                <w:sz w:val="22"/>
              </w:rPr>
              <w:t>УО</w:t>
            </w:r>
            <w:r w:rsidRPr="00A2163C">
              <w:rPr>
                <w:i/>
                <w:noProof/>
                <w:sz w:val="22"/>
              </w:rPr>
              <w:t xml:space="preserve">. </w:t>
            </w:r>
          </w:p>
          <w:p w14:paraId="3357B47A" w14:textId="77777777" w:rsidR="00FD5180" w:rsidRPr="00FD5180" w:rsidRDefault="00A2163C">
            <w:pPr>
              <w:pStyle w:val="Personnequisigne"/>
              <w:jc w:val="both"/>
            </w:pPr>
            <w:r w:rsidRPr="00A2163C">
              <w:rPr>
                <w:noProof/>
                <w:sz w:val="22"/>
              </w:rPr>
              <w:t>През отчетната счетоводна година не са получени мотивирани становища на Европейската комисия във връзка с производства за установяване на неизпълнение на задължения по член 258 от Договора за функционирането на Европейския съюз, които да са свързани с изпълнението на Инструмента.</w:t>
            </w:r>
          </w:p>
        </w:tc>
      </w:tr>
    </w:tbl>
    <w:p w14:paraId="705402E2" w14:textId="77777777" w:rsidR="00AD502C" w:rsidRPr="00311001" w:rsidRDefault="00EC6A7D" w:rsidP="00EC6A7D">
      <w:pPr>
        <w:pStyle w:val="ManualHeading2"/>
        <w:rPr>
          <w:noProof/>
        </w:rPr>
      </w:pPr>
      <w:r w:rsidRPr="00EC6A7D">
        <w:lastRenderedPageBreak/>
        <w:t>1.3.</w:t>
      </w:r>
      <w:r w:rsidRPr="00EC6A7D">
        <w:tab/>
      </w:r>
      <w:r w:rsidR="00AD502C" w:rsidRPr="00311001">
        <w:rPr>
          <w:noProof/>
        </w:rPr>
        <w:t>Специфични мерки за смекчаване на последиците</w:t>
      </w:r>
    </w:p>
    <w:p w14:paraId="61FF88A4" w14:textId="77777777" w:rsidR="00AD502C" w:rsidRPr="00311001" w:rsidRDefault="00AD502C" w:rsidP="00AD502C">
      <w:pPr>
        <w:rPr>
          <w:noProof/>
          <w:sz w:val="22"/>
        </w:rPr>
      </w:pPr>
      <w:r w:rsidRPr="00311001">
        <w:rPr>
          <w:b/>
          <w:noProof/>
          <w:sz w:val="22"/>
        </w:rPr>
        <w:t>Ако е приложимо</w:t>
      </w:r>
      <w:r w:rsidRPr="00311001">
        <w:rPr>
          <w:noProof/>
          <w:sz w:val="22"/>
        </w:rPr>
        <w:t xml:space="preserve">, опишете накратко как дейностите по програмата са допринесли за смекчаване на последиците от евентуални значими и внезапни промени в натиска върху управлението на външните граници в резултат на непредвидено влошаване на социално-икономическата или политическата ситуация в трети държави, според случая. Когато е възможно, посочете обема на преразпределените за тази цел ресурси и свързаните с тях крайни продукти и постигнати резултати. </w:t>
      </w:r>
    </w:p>
    <w:p w14:paraId="2329F530" w14:textId="77777777" w:rsidR="00AD502C" w:rsidRPr="00311001" w:rsidRDefault="00AD502C" w:rsidP="00AD502C">
      <w:pPr>
        <w:rPr>
          <w:noProof/>
          <w:sz w:val="22"/>
        </w:rPr>
      </w:pPr>
      <w:r w:rsidRPr="00311001">
        <w:rPr>
          <w:noProof/>
          <w:sz w:val="22"/>
        </w:rPr>
        <w:t>Обърнете специално внимание на дейностите, извършвани за смекчаване на последиците от подобни внезапни промени, чието изпълнение може да не бъде изцяло обхванато от общите показатели за крайните продукти и резултатите.</w:t>
      </w:r>
    </w:p>
    <w:tbl>
      <w:tblPr>
        <w:tblStyle w:val="TableGrid"/>
        <w:tblW w:w="0" w:type="auto"/>
        <w:tblLook w:val="04A0" w:firstRow="1" w:lastRow="0" w:firstColumn="1" w:lastColumn="0" w:noHBand="0" w:noVBand="1"/>
      </w:tblPr>
      <w:tblGrid>
        <w:gridCol w:w="9289"/>
      </w:tblGrid>
      <w:tr w:rsidR="00AD502C" w:rsidRPr="00311001" w14:paraId="4AB17E87" w14:textId="77777777" w:rsidTr="00E45665">
        <w:tc>
          <w:tcPr>
            <w:tcW w:w="9289" w:type="dxa"/>
          </w:tcPr>
          <w:p w14:paraId="1BB004B6" w14:textId="77777777" w:rsidR="00AD502C" w:rsidRPr="00311001" w:rsidRDefault="0060721E" w:rsidP="00A55100">
            <w:pPr>
              <w:pStyle w:val="Personnequisigne"/>
              <w:jc w:val="both"/>
              <w:rPr>
                <w:noProof/>
              </w:rPr>
            </w:pPr>
            <w:r w:rsidRPr="0060721E">
              <w:rPr>
                <w:noProof/>
                <w:sz w:val="22"/>
              </w:rPr>
              <w:t>Към 30.06.</w:t>
            </w:r>
            <w:r w:rsidR="00A83B07" w:rsidRPr="0060721E">
              <w:rPr>
                <w:noProof/>
                <w:sz w:val="22"/>
              </w:rPr>
              <w:t>202</w:t>
            </w:r>
            <w:r w:rsidR="00812ECD">
              <w:rPr>
                <w:noProof/>
                <w:sz w:val="22"/>
              </w:rPr>
              <w:t>5</w:t>
            </w:r>
            <w:r w:rsidR="00A83B07" w:rsidRPr="0060721E">
              <w:rPr>
                <w:noProof/>
                <w:sz w:val="22"/>
              </w:rPr>
              <w:t xml:space="preserve"> </w:t>
            </w:r>
            <w:r w:rsidRPr="0060721E">
              <w:rPr>
                <w:noProof/>
                <w:sz w:val="22"/>
              </w:rPr>
              <w:t>г. не са финансирани операции</w:t>
            </w:r>
            <w:r w:rsidR="005366EA">
              <w:rPr>
                <w:noProof/>
                <w:sz w:val="22"/>
              </w:rPr>
              <w:t>,</w:t>
            </w:r>
            <w:r w:rsidR="00731967">
              <w:rPr>
                <w:noProof/>
                <w:sz w:val="22"/>
              </w:rPr>
              <w:t xml:space="preserve"> насочени към </w:t>
            </w:r>
            <w:r w:rsidR="00731967" w:rsidRPr="00731967">
              <w:rPr>
                <w:noProof/>
                <w:sz w:val="22"/>
              </w:rPr>
              <w:t>смекчаване</w:t>
            </w:r>
            <w:r w:rsidR="00731967">
              <w:rPr>
                <w:noProof/>
                <w:sz w:val="22"/>
              </w:rPr>
              <w:t>то</w:t>
            </w:r>
            <w:r w:rsidR="00731967" w:rsidRPr="00731967">
              <w:rPr>
                <w:noProof/>
                <w:sz w:val="22"/>
              </w:rPr>
              <w:t xml:space="preserve"> на последиците от евентуални значими и внезапни промени в натиска върху управлението на външните граници в </w:t>
            </w:r>
            <w:r w:rsidR="00731967" w:rsidRPr="00731967">
              <w:rPr>
                <w:noProof/>
                <w:sz w:val="22"/>
              </w:rPr>
              <w:lastRenderedPageBreak/>
              <w:t>резултат на непредвидено влошаване на социално-икономическата или политическата ситуация в трети държави</w:t>
            </w:r>
            <w:r w:rsidR="00731967">
              <w:rPr>
                <w:noProof/>
                <w:sz w:val="22"/>
              </w:rPr>
              <w:t>.</w:t>
            </w:r>
          </w:p>
        </w:tc>
      </w:tr>
    </w:tbl>
    <w:p w14:paraId="164FD4AA" w14:textId="77777777" w:rsidR="00AD502C" w:rsidRPr="00311001" w:rsidRDefault="00EC6A7D" w:rsidP="00EC6A7D">
      <w:pPr>
        <w:pStyle w:val="ManualHeading2"/>
        <w:rPr>
          <w:noProof/>
        </w:rPr>
      </w:pPr>
      <w:r w:rsidRPr="00EC6A7D">
        <w:lastRenderedPageBreak/>
        <w:t>1.4.</w:t>
      </w:r>
      <w:r w:rsidRPr="00EC6A7D">
        <w:tab/>
      </w:r>
      <w:r w:rsidR="00AD502C" w:rsidRPr="00311001">
        <w:rPr>
          <w:noProof/>
        </w:rPr>
        <w:t>Оперативна подкрепа — член 16, параграф 3 от Регламент (ЕС) 2021/1148</w:t>
      </w:r>
    </w:p>
    <w:p w14:paraId="0F9E4C83" w14:textId="77777777" w:rsidR="00AD502C" w:rsidRPr="00311001" w:rsidRDefault="00C62604" w:rsidP="00804A12">
      <w:pPr>
        <w:rPr>
          <w:noProof/>
          <w:sz w:val="22"/>
        </w:rPr>
      </w:pPr>
      <w:r w:rsidRPr="00311001">
        <w:rPr>
          <w:noProof/>
          <w:sz w:val="22"/>
        </w:rPr>
        <w:t>Ако през счетоводната година е била използвана оперативна подкрепа, опишете как тя е допринесла за постигането на целите на инструмента</w:t>
      </w:r>
      <w:r w:rsidR="005A3D19" w:rsidRPr="00311001">
        <w:rPr>
          <w:rStyle w:val="FootnoteReference"/>
          <w:noProof/>
          <w:sz w:val="22"/>
        </w:rPr>
        <w:footnoteReference w:id="7"/>
      </w:r>
      <w:r w:rsidRPr="00311001">
        <w:rPr>
          <w:noProof/>
          <w:sz w:val="22"/>
        </w:rPr>
        <w:t>.</w:t>
      </w:r>
    </w:p>
    <w:p w14:paraId="46E9ED65" w14:textId="77777777" w:rsidR="00AD502C" w:rsidRPr="00311001" w:rsidRDefault="0053671E" w:rsidP="00AD502C">
      <w:pPr>
        <w:rPr>
          <w:noProof/>
          <w:sz w:val="22"/>
        </w:rPr>
      </w:pPr>
      <w:r w:rsidRPr="00311001">
        <w:rPr>
          <w:noProof/>
          <w:sz w:val="22"/>
        </w:rPr>
        <w:t>Пояснете</w:t>
      </w:r>
      <w:r w:rsidR="001E112D">
        <w:rPr>
          <w:noProof/>
          <w:sz w:val="22"/>
        </w:rPr>
        <w:t xml:space="preserve"> </w:t>
      </w:r>
      <w:r w:rsidRPr="00311001">
        <w:rPr>
          <w:noProof/>
          <w:sz w:val="22"/>
        </w:rPr>
        <w:t>дали е използвана оперативна подкрепа за експлоатирането и поддръжката на широкомащабни информационни системи, включително Европейската система за информация за пътуванията и разрешаването им (ETIAS).</w:t>
      </w:r>
    </w:p>
    <w:p w14:paraId="17451130" w14:textId="77777777" w:rsidR="00AD502C" w:rsidRPr="00311001" w:rsidRDefault="00A148D3" w:rsidP="00AD502C">
      <w:pPr>
        <w:rPr>
          <w:noProof/>
          <w:sz w:val="22"/>
        </w:rPr>
      </w:pPr>
      <w:r w:rsidRPr="00311001">
        <w:rPr>
          <w:noProof/>
          <w:sz w:val="22"/>
        </w:rPr>
        <w:t>Ако общите кумулативни допустими разходи за оперативна подкрепа за операциите, избрани за подпомагане, надвишават 33% от общия размер на разпределените за програмата средства в края на счетоводната година, обяснете причините за това. Освен това, ако съществува риск прагът да бъде превишен до края на програмния период, опишете мерките, предвидени за смекчаване на последиците от това.</w:t>
      </w:r>
    </w:p>
    <w:tbl>
      <w:tblPr>
        <w:tblStyle w:val="TableGrid"/>
        <w:tblW w:w="0" w:type="auto"/>
        <w:tblLook w:val="04A0" w:firstRow="1" w:lastRow="0" w:firstColumn="1" w:lastColumn="0" w:noHBand="0" w:noVBand="1"/>
      </w:tblPr>
      <w:tblGrid>
        <w:gridCol w:w="9289"/>
      </w:tblGrid>
      <w:tr w:rsidR="00AD502C" w:rsidRPr="00311001" w14:paraId="40051992" w14:textId="77777777" w:rsidTr="00E45665">
        <w:tc>
          <w:tcPr>
            <w:tcW w:w="9289" w:type="dxa"/>
          </w:tcPr>
          <w:p w14:paraId="27BD2D93" w14:textId="631774FD" w:rsidR="006350D6" w:rsidRDefault="006350D6" w:rsidP="006350D6">
            <w:pPr>
              <w:pStyle w:val="Personnequisigne"/>
              <w:jc w:val="both"/>
              <w:rPr>
                <w:noProof/>
                <w:sz w:val="22"/>
              </w:rPr>
            </w:pPr>
            <w:r w:rsidRPr="006350D6">
              <w:rPr>
                <w:noProof/>
                <w:sz w:val="22"/>
              </w:rPr>
              <w:t>Към 30.06.2025 г. са сключени договори за оперативна по</w:t>
            </w:r>
            <w:r w:rsidR="0078186F">
              <w:rPr>
                <w:noProof/>
                <w:sz w:val="22"/>
              </w:rPr>
              <w:t>дкрепа</w:t>
            </w:r>
            <w:r w:rsidRPr="006350D6">
              <w:rPr>
                <w:noProof/>
                <w:sz w:val="22"/>
              </w:rPr>
              <w:t xml:space="preserve"> </w:t>
            </w:r>
            <w:r w:rsidR="0078186F">
              <w:rPr>
                <w:noProof/>
                <w:sz w:val="22"/>
              </w:rPr>
              <w:t>на</w:t>
            </w:r>
            <w:r w:rsidR="0078186F" w:rsidRPr="006350D6">
              <w:rPr>
                <w:noProof/>
                <w:sz w:val="22"/>
              </w:rPr>
              <w:t xml:space="preserve"> </w:t>
            </w:r>
            <w:r w:rsidRPr="006350D6">
              <w:rPr>
                <w:noProof/>
                <w:sz w:val="22"/>
              </w:rPr>
              <w:t xml:space="preserve">обща стойност </w:t>
            </w:r>
            <w:r w:rsidR="00E848D2" w:rsidRPr="00E848D2">
              <w:rPr>
                <w:noProof/>
                <w:sz w:val="22"/>
              </w:rPr>
              <w:t>51 973</w:t>
            </w:r>
            <w:r w:rsidR="001B4B23">
              <w:rPr>
                <w:noProof/>
                <w:sz w:val="22"/>
              </w:rPr>
              <w:t> </w:t>
            </w:r>
            <w:r w:rsidR="00E848D2" w:rsidRPr="00E848D2">
              <w:rPr>
                <w:noProof/>
                <w:sz w:val="22"/>
              </w:rPr>
              <w:t>421</w:t>
            </w:r>
            <w:r w:rsidR="001B4B23">
              <w:rPr>
                <w:noProof/>
                <w:sz w:val="22"/>
              </w:rPr>
              <w:t>,</w:t>
            </w:r>
            <w:r w:rsidR="00E848D2" w:rsidRPr="00E848D2">
              <w:rPr>
                <w:noProof/>
                <w:sz w:val="22"/>
              </w:rPr>
              <w:t xml:space="preserve">30 </w:t>
            </w:r>
            <w:r w:rsidRPr="006350D6">
              <w:rPr>
                <w:noProof/>
                <w:sz w:val="22"/>
              </w:rPr>
              <w:t>евро (с включено национално съфинансиране)</w:t>
            </w:r>
            <w:r w:rsidR="0078186F">
              <w:rPr>
                <w:noProof/>
                <w:sz w:val="22"/>
              </w:rPr>
              <w:t xml:space="preserve">, представляващи </w:t>
            </w:r>
            <w:r w:rsidR="0078186F" w:rsidRPr="006350D6">
              <w:rPr>
                <w:noProof/>
                <w:sz w:val="22"/>
              </w:rPr>
              <w:t>18,21 %</w:t>
            </w:r>
            <w:r w:rsidR="0078186F">
              <w:rPr>
                <w:noProof/>
                <w:sz w:val="22"/>
              </w:rPr>
              <w:t xml:space="preserve"> от с</w:t>
            </w:r>
            <w:r w:rsidRPr="006350D6">
              <w:rPr>
                <w:noProof/>
                <w:sz w:val="22"/>
              </w:rPr>
              <w:t xml:space="preserve">тойността на всички сключени договори </w:t>
            </w:r>
            <w:r w:rsidR="0078186F">
              <w:rPr>
                <w:noProof/>
                <w:sz w:val="22"/>
              </w:rPr>
              <w:t>по програмата (</w:t>
            </w:r>
            <w:r w:rsidRPr="006350D6">
              <w:rPr>
                <w:noProof/>
                <w:sz w:val="22"/>
              </w:rPr>
              <w:t>285 421 976,86 евро</w:t>
            </w:r>
            <w:r w:rsidR="0078186F">
              <w:rPr>
                <w:noProof/>
                <w:sz w:val="22"/>
              </w:rPr>
              <w:t>)</w:t>
            </w:r>
            <w:r w:rsidRPr="006350D6">
              <w:rPr>
                <w:noProof/>
                <w:sz w:val="22"/>
              </w:rPr>
              <w:t>.</w:t>
            </w:r>
          </w:p>
          <w:p w14:paraId="1FF3CF54" w14:textId="77777777" w:rsidR="00D637BC" w:rsidRPr="00E93A6F" w:rsidRDefault="00257C07" w:rsidP="0060323D">
            <w:pPr>
              <w:pStyle w:val="Personnequisigne"/>
              <w:jc w:val="both"/>
              <w:rPr>
                <w:noProof/>
                <w:sz w:val="22"/>
              </w:rPr>
            </w:pPr>
            <w:r w:rsidRPr="00257C07">
              <w:rPr>
                <w:noProof/>
                <w:sz w:val="22"/>
              </w:rPr>
              <w:t>Финансирането осигурява функционирането на оборудване и компоненти от интегрираните системи за наблюдение на границата, с което е осигурена надеждност на наблюдението на външните граници на ЕС</w:t>
            </w:r>
          </w:p>
          <w:p w14:paraId="67659B56" w14:textId="65033DBC" w:rsidR="00484066" w:rsidRPr="00484066" w:rsidRDefault="00484066">
            <w:pPr>
              <w:pStyle w:val="Personnequisigne"/>
              <w:jc w:val="both"/>
            </w:pPr>
            <w:r w:rsidRPr="00E93A6F">
              <w:rPr>
                <w:noProof/>
                <w:sz w:val="22"/>
              </w:rPr>
              <w:t xml:space="preserve">Към </w:t>
            </w:r>
            <w:r w:rsidR="00F70E47" w:rsidRPr="00E93A6F">
              <w:rPr>
                <w:noProof/>
                <w:sz w:val="22"/>
              </w:rPr>
              <w:t>30.06.</w:t>
            </w:r>
            <w:r w:rsidR="003C76F8" w:rsidRPr="00E93A6F">
              <w:rPr>
                <w:noProof/>
                <w:sz w:val="22"/>
              </w:rPr>
              <w:t xml:space="preserve">2025 </w:t>
            </w:r>
            <w:r w:rsidR="00F70E47" w:rsidRPr="00E93A6F">
              <w:rPr>
                <w:noProof/>
                <w:sz w:val="22"/>
              </w:rPr>
              <w:t xml:space="preserve">г. не е идентифициран риск </w:t>
            </w:r>
            <w:r w:rsidRPr="00E93A6F">
              <w:rPr>
                <w:noProof/>
                <w:sz w:val="22"/>
              </w:rPr>
              <w:t>прагът</w:t>
            </w:r>
            <w:r w:rsidR="00F70E47" w:rsidRPr="00E93A6F">
              <w:rPr>
                <w:noProof/>
                <w:sz w:val="22"/>
              </w:rPr>
              <w:t xml:space="preserve"> от 33% за оперативна подкрепа </w:t>
            </w:r>
            <w:r w:rsidRPr="00E93A6F">
              <w:rPr>
                <w:noProof/>
                <w:sz w:val="22"/>
              </w:rPr>
              <w:t>да бъде превишен до края на програмния период.</w:t>
            </w:r>
          </w:p>
        </w:tc>
      </w:tr>
    </w:tbl>
    <w:p w14:paraId="1EB2BC06" w14:textId="77777777" w:rsidR="00AD502C" w:rsidRPr="00311001" w:rsidRDefault="00EC6A7D" w:rsidP="00EC6A7D">
      <w:pPr>
        <w:pStyle w:val="ManualHeading2"/>
        <w:rPr>
          <w:noProof/>
        </w:rPr>
      </w:pPr>
      <w:r w:rsidRPr="00EC6A7D">
        <w:t>1.5.</w:t>
      </w:r>
      <w:r w:rsidRPr="00EC6A7D">
        <w:tab/>
      </w:r>
      <w:r w:rsidR="00AD502C" w:rsidRPr="00311001">
        <w:rPr>
          <w:noProof/>
        </w:rPr>
        <w:t>Специфични действия</w:t>
      </w:r>
      <w:r w:rsidR="009F716C" w:rsidRPr="00311001">
        <w:rPr>
          <w:rStyle w:val="FootnoteReference"/>
          <w:noProof/>
        </w:rPr>
        <w:footnoteReference w:id="8"/>
      </w:r>
      <w:r w:rsidR="00AD502C" w:rsidRPr="00311001">
        <w:rPr>
          <w:noProof/>
        </w:rPr>
        <w:t xml:space="preserve"> </w:t>
      </w:r>
    </w:p>
    <w:p w14:paraId="49E3FEAE" w14:textId="77777777" w:rsidR="00AD502C" w:rsidRPr="00311001" w:rsidRDefault="00BC5F3E" w:rsidP="00AD502C">
      <w:pPr>
        <w:rPr>
          <w:noProof/>
          <w:sz w:val="22"/>
        </w:rPr>
      </w:pPr>
      <w:r w:rsidRPr="00311001">
        <w:rPr>
          <w:noProof/>
          <w:sz w:val="22"/>
        </w:rPr>
        <w:t>Опишете основните постижения за всички специфични действия, извършени през счетоводната година, и как те са допринесли за постигането на целите на програмата и за създаването на добавена стойност от Съюза</w:t>
      </w:r>
      <w:r w:rsidR="0053671E" w:rsidRPr="00311001">
        <w:rPr>
          <w:rStyle w:val="FootnoteReference"/>
          <w:noProof/>
          <w:sz w:val="22"/>
        </w:rPr>
        <w:footnoteReference w:id="9"/>
      </w:r>
      <w:r w:rsidRPr="00311001">
        <w:rPr>
          <w:noProof/>
          <w:sz w:val="22"/>
        </w:rPr>
        <w:t xml:space="preserve">. </w:t>
      </w:r>
    </w:p>
    <w:p w14:paraId="4AAE4482" w14:textId="77777777" w:rsidR="00E45982" w:rsidRPr="00311001" w:rsidRDefault="00BC5F3E" w:rsidP="00AD502C">
      <w:pPr>
        <w:rPr>
          <w:noProof/>
          <w:sz w:val="22"/>
        </w:rPr>
      </w:pPr>
      <w:r w:rsidRPr="00311001">
        <w:rPr>
          <w:noProof/>
          <w:sz w:val="22"/>
        </w:rPr>
        <w:t>Опишете как отделните действия са довели до напредък, както в процедурно</w:t>
      </w:r>
      <w:r w:rsidR="0053671E" w:rsidRPr="00311001">
        <w:rPr>
          <w:rStyle w:val="FootnoteReference"/>
          <w:noProof/>
          <w:sz w:val="22"/>
        </w:rPr>
        <w:footnoteReference w:id="10"/>
      </w:r>
      <w:r w:rsidRPr="00311001">
        <w:rPr>
          <w:noProof/>
          <w:sz w:val="22"/>
        </w:rPr>
        <w:t>, така и в оперативно отношение</w:t>
      </w:r>
      <w:r w:rsidR="0053671E" w:rsidRPr="00311001">
        <w:rPr>
          <w:rStyle w:val="FootnoteReference"/>
          <w:noProof/>
          <w:sz w:val="22"/>
        </w:rPr>
        <w:footnoteReference w:id="11"/>
      </w:r>
      <w:r w:rsidRPr="00311001">
        <w:rPr>
          <w:noProof/>
          <w:sz w:val="22"/>
        </w:rPr>
        <w:t xml:space="preserve">, и изтъкнете всички проблеми, засягащи тяхното изпълнение, по-специално риска от непълно усвояване на средствата. </w:t>
      </w:r>
    </w:p>
    <w:p w14:paraId="1A870D44" w14:textId="77777777" w:rsidR="00AD502C" w:rsidRPr="00311001" w:rsidRDefault="00AD502C" w:rsidP="00AD502C">
      <w:pPr>
        <w:rPr>
          <w:noProof/>
        </w:rPr>
      </w:pPr>
      <w:r w:rsidRPr="00311001">
        <w:rPr>
          <w:noProof/>
          <w:sz w:val="22"/>
        </w:rPr>
        <w:t>Ако е приложимо, представете разбивка на тази информация по проекти. Ако се очаква отклонение от първоначалното планиране, обяснете причините за това, опишете всички предприети смекчаващи действия и представете преразгледания график.</w:t>
      </w:r>
    </w:p>
    <w:tbl>
      <w:tblPr>
        <w:tblStyle w:val="TableGrid"/>
        <w:tblW w:w="0" w:type="auto"/>
        <w:tblLook w:val="04A0" w:firstRow="1" w:lastRow="0" w:firstColumn="1" w:lastColumn="0" w:noHBand="0" w:noVBand="1"/>
      </w:tblPr>
      <w:tblGrid>
        <w:gridCol w:w="9289"/>
      </w:tblGrid>
      <w:tr w:rsidR="00AD502C" w:rsidRPr="00311001" w14:paraId="50C8F010" w14:textId="77777777" w:rsidTr="00E45665">
        <w:tc>
          <w:tcPr>
            <w:tcW w:w="9289" w:type="dxa"/>
          </w:tcPr>
          <w:p w14:paraId="13A2621A" w14:textId="77777777" w:rsidR="009877ED" w:rsidRPr="00B47307" w:rsidRDefault="00D6635F" w:rsidP="00FB7606">
            <w:pPr>
              <w:pStyle w:val="Personnequisigne"/>
              <w:jc w:val="both"/>
              <w:rPr>
                <w:sz w:val="22"/>
              </w:rPr>
            </w:pPr>
            <w:r w:rsidRPr="00B47307">
              <w:rPr>
                <w:sz w:val="22"/>
              </w:rPr>
              <w:lastRenderedPageBreak/>
              <w:t>Към 30.06.</w:t>
            </w:r>
            <w:r w:rsidR="00523D86" w:rsidRPr="00B47307">
              <w:rPr>
                <w:sz w:val="22"/>
              </w:rPr>
              <w:t xml:space="preserve">2025 </w:t>
            </w:r>
            <w:r w:rsidRPr="00B47307">
              <w:rPr>
                <w:sz w:val="22"/>
              </w:rPr>
              <w:t xml:space="preserve">г. </w:t>
            </w:r>
            <w:r w:rsidR="007A2697" w:rsidRPr="00B47307">
              <w:rPr>
                <w:sz w:val="22"/>
              </w:rPr>
              <w:t xml:space="preserve">в програмата по ИУГВП </w:t>
            </w:r>
            <w:r w:rsidR="001448EF" w:rsidRPr="00B47307">
              <w:rPr>
                <w:sz w:val="22"/>
              </w:rPr>
              <w:t xml:space="preserve">са </w:t>
            </w:r>
            <w:r w:rsidR="007A2697" w:rsidRPr="00B47307">
              <w:rPr>
                <w:sz w:val="22"/>
              </w:rPr>
              <w:t>включен</w:t>
            </w:r>
            <w:r w:rsidR="001448EF" w:rsidRPr="00B47307">
              <w:rPr>
                <w:sz w:val="22"/>
              </w:rPr>
              <w:t>и</w:t>
            </w:r>
            <w:r w:rsidR="007A2697" w:rsidRPr="00B47307">
              <w:rPr>
                <w:sz w:val="22"/>
              </w:rPr>
              <w:t xml:space="preserve"> </w:t>
            </w:r>
            <w:r w:rsidR="001448EF" w:rsidRPr="00B47307">
              <w:rPr>
                <w:sz w:val="22"/>
              </w:rPr>
              <w:t xml:space="preserve">следните </w:t>
            </w:r>
            <w:r w:rsidR="007A2697" w:rsidRPr="00B47307">
              <w:rPr>
                <w:sz w:val="22"/>
              </w:rPr>
              <w:t>специфичн</w:t>
            </w:r>
            <w:r w:rsidR="001448EF" w:rsidRPr="00B47307">
              <w:rPr>
                <w:sz w:val="22"/>
              </w:rPr>
              <w:t>и</w:t>
            </w:r>
            <w:r w:rsidR="007A2697" w:rsidRPr="00B47307">
              <w:rPr>
                <w:sz w:val="22"/>
              </w:rPr>
              <w:t xml:space="preserve"> действи</w:t>
            </w:r>
            <w:r w:rsidR="001448EF" w:rsidRPr="00B47307">
              <w:rPr>
                <w:sz w:val="22"/>
              </w:rPr>
              <w:t>я</w:t>
            </w:r>
            <w:r w:rsidR="00AB18A7" w:rsidRPr="00B47307">
              <w:rPr>
                <w:sz w:val="22"/>
              </w:rPr>
              <w:t xml:space="preserve">, като </w:t>
            </w:r>
            <w:r w:rsidR="00FE4E20">
              <w:rPr>
                <w:sz w:val="22"/>
              </w:rPr>
              <w:t>десет</w:t>
            </w:r>
            <w:r w:rsidR="005238BE" w:rsidRPr="00B47307">
              <w:rPr>
                <w:sz w:val="22"/>
              </w:rPr>
              <w:t xml:space="preserve"> </w:t>
            </w:r>
            <w:r w:rsidR="00AB18A7" w:rsidRPr="00B47307">
              <w:rPr>
                <w:sz w:val="22"/>
              </w:rPr>
              <w:t>от тях са в изпълнение</w:t>
            </w:r>
            <w:r w:rsidR="00602101" w:rsidRPr="00B47307">
              <w:rPr>
                <w:sz w:val="22"/>
              </w:rPr>
              <w:t>:</w:t>
            </w:r>
          </w:p>
          <w:p w14:paraId="579A3C49" w14:textId="77777777" w:rsidR="00FB7606" w:rsidRPr="00B47307" w:rsidRDefault="009877ED" w:rsidP="00FB7606">
            <w:pPr>
              <w:pStyle w:val="Personnequisigne"/>
              <w:jc w:val="both"/>
              <w:rPr>
                <w:b/>
                <w:bCs/>
                <w:sz w:val="22"/>
              </w:rPr>
            </w:pPr>
            <w:r w:rsidRPr="00B47307">
              <w:rPr>
                <w:b/>
                <w:bCs/>
                <w:sz w:val="22"/>
              </w:rPr>
              <w:t xml:space="preserve">1. </w:t>
            </w:r>
            <w:r w:rsidR="003C1E5A" w:rsidRPr="00B47307">
              <w:rPr>
                <w:b/>
                <w:bCs/>
                <w:sz w:val="22"/>
              </w:rPr>
              <w:t>Специфично действие</w:t>
            </w:r>
            <w:r w:rsidRPr="00B47307">
              <w:rPr>
                <w:b/>
                <w:bCs/>
                <w:sz w:val="22"/>
              </w:rPr>
              <w:t xml:space="preserve"> </w:t>
            </w:r>
            <w:r w:rsidR="007A2697" w:rsidRPr="00B47307">
              <w:rPr>
                <w:b/>
                <w:bCs/>
                <w:sz w:val="22"/>
              </w:rPr>
              <w:t>„Подкрепа за привеждане в съответствие със законодателството, регламентиращо</w:t>
            </w:r>
            <w:r w:rsidR="006E348D">
              <w:rPr>
                <w:b/>
                <w:bCs/>
                <w:sz w:val="22"/>
              </w:rPr>
              <w:t xml:space="preserve"> </w:t>
            </w:r>
            <w:r w:rsidR="007A2697" w:rsidRPr="00B47307">
              <w:rPr>
                <w:b/>
                <w:bCs/>
                <w:sz w:val="22"/>
              </w:rPr>
              <w:t xml:space="preserve">изпълнението на оперативната съвместимост“ (BMVI/2021/SA/1.5.4/003). </w:t>
            </w:r>
          </w:p>
          <w:p w14:paraId="5307A93D" w14:textId="77777777" w:rsidR="003A700C" w:rsidRPr="00B47307" w:rsidRDefault="00A34C04" w:rsidP="0085724F">
            <w:pPr>
              <w:pStyle w:val="Personnequisigne"/>
              <w:jc w:val="both"/>
              <w:rPr>
                <w:sz w:val="22"/>
              </w:rPr>
            </w:pPr>
            <w:r w:rsidRPr="00B47307">
              <w:rPr>
                <w:sz w:val="22"/>
              </w:rPr>
              <w:t>На 22.01.2025 г. е сключен договор за БФП с конкретния бенефициент дирекция „Международно оперативно сътрудничество“- МВР.</w:t>
            </w:r>
            <w:r w:rsidR="009F30E9" w:rsidRPr="00B47307">
              <w:rPr>
                <w:sz w:val="22"/>
              </w:rPr>
              <w:t xml:space="preserve"> </w:t>
            </w:r>
            <w:r w:rsidR="00721E6A" w:rsidRPr="00B47307">
              <w:rPr>
                <w:sz w:val="22"/>
              </w:rPr>
              <w:t>Дейността предвижда внедряване на софтуерно и хардуерно решение за детектор за множество самоличности и системата i-STREAM.</w:t>
            </w:r>
            <w:r w:rsidR="006E348D">
              <w:rPr>
                <w:sz w:val="22"/>
              </w:rPr>
              <w:t xml:space="preserve"> Т</w:t>
            </w:r>
            <w:r w:rsidR="00202991" w:rsidRPr="00B47307">
              <w:rPr>
                <w:sz w:val="22"/>
              </w:rPr>
              <w:t>ехническата</w:t>
            </w:r>
            <w:r w:rsidR="003A32D7" w:rsidRPr="00B47307">
              <w:rPr>
                <w:sz w:val="22"/>
              </w:rPr>
              <w:t xml:space="preserve"> спецификация по обществената </w:t>
            </w:r>
            <w:r w:rsidR="00202991" w:rsidRPr="00B47307">
              <w:rPr>
                <w:sz w:val="22"/>
              </w:rPr>
              <w:t>поръчка</w:t>
            </w:r>
            <w:r w:rsidR="00D83163" w:rsidRPr="00B47307">
              <w:rPr>
                <w:sz w:val="22"/>
              </w:rPr>
              <w:t>, представлява</w:t>
            </w:r>
            <w:r w:rsidR="0010187A" w:rsidRPr="00B47307">
              <w:rPr>
                <w:sz w:val="22"/>
              </w:rPr>
              <w:t xml:space="preserve">ща </w:t>
            </w:r>
            <w:r w:rsidR="00D83163" w:rsidRPr="00B47307">
              <w:rPr>
                <w:sz w:val="22"/>
              </w:rPr>
              <w:t>подготвителен етап за последващото внедряване на системите</w:t>
            </w:r>
            <w:r w:rsidR="006E348D">
              <w:rPr>
                <w:sz w:val="22"/>
              </w:rPr>
              <w:t>, е финализирана.</w:t>
            </w:r>
          </w:p>
          <w:p w14:paraId="67F47880" w14:textId="2FCDECBB" w:rsidR="00304F3F" w:rsidRPr="00B47307" w:rsidRDefault="001D1D60" w:rsidP="00D66896">
            <w:pPr>
              <w:pStyle w:val="Personnequisigne"/>
              <w:jc w:val="both"/>
              <w:rPr>
                <w:sz w:val="22"/>
              </w:rPr>
            </w:pPr>
            <w:r w:rsidRPr="00B47307">
              <w:rPr>
                <w:sz w:val="22"/>
              </w:rPr>
              <w:t>Документи за провеждане на обществена поръчка са изготвени и за модернизация на оборудването и ИТ на бюрото СИРЕНЕ, повишаване на сигурността и модернизиране на помещенията</w:t>
            </w:r>
            <w:r w:rsidR="00B64C10" w:rsidRPr="00B47307">
              <w:rPr>
                <w:sz w:val="22"/>
              </w:rPr>
              <w:t>.</w:t>
            </w:r>
            <w:r w:rsidR="00D66896" w:rsidRPr="00B47307">
              <w:rPr>
                <w:sz w:val="22"/>
              </w:rPr>
              <w:t xml:space="preserve"> Де</w:t>
            </w:r>
            <w:r w:rsidR="009B5EB1" w:rsidRPr="00B47307">
              <w:rPr>
                <w:sz w:val="22"/>
              </w:rPr>
              <w:t>йности</w:t>
            </w:r>
            <w:r w:rsidR="00A2177D">
              <w:rPr>
                <w:sz w:val="22"/>
              </w:rPr>
              <w:t>те</w:t>
            </w:r>
            <w:r w:rsidR="009B5EB1" w:rsidRPr="00B47307">
              <w:rPr>
                <w:sz w:val="22"/>
              </w:rPr>
              <w:t xml:space="preserve"> са в подготвителна фаза</w:t>
            </w:r>
            <w:r w:rsidR="00E6576C" w:rsidRPr="00B47307">
              <w:rPr>
                <w:sz w:val="22"/>
              </w:rPr>
              <w:t xml:space="preserve">, без </w:t>
            </w:r>
            <w:r w:rsidR="009B5EB1" w:rsidRPr="00B47307">
              <w:rPr>
                <w:sz w:val="22"/>
              </w:rPr>
              <w:t xml:space="preserve">отчетен оперативен напредък по изпълнението им. </w:t>
            </w:r>
            <w:r w:rsidR="006F33C5" w:rsidRPr="00B47307">
              <w:rPr>
                <w:sz w:val="22"/>
              </w:rPr>
              <w:t>По отношение на процедурите, н</w:t>
            </w:r>
            <w:r w:rsidR="00AB5225" w:rsidRPr="00B47307">
              <w:rPr>
                <w:sz w:val="22"/>
              </w:rPr>
              <w:t>алице е закъснение</w:t>
            </w:r>
            <w:r w:rsidR="00F30C7B" w:rsidRPr="00B47307">
              <w:rPr>
                <w:sz w:val="22"/>
              </w:rPr>
              <w:t xml:space="preserve"> </w:t>
            </w:r>
            <w:r w:rsidR="00AB5225" w:rsidRPr="00B47307">
              <w:rPr>
                <w:sz w:val="22"/>
              </w:rPr>
              <w:t xml:space="preserve">спрямо </w:t>
            </w:r>
            <w:r w:rsidR="00DF6611" w:rsidRPr="00B47307">
              <w:rPr>
                <w:sz w:val="22"/>
              </w:rPr>
              <w:t xml:space="preserve">първоначално </w:t>
            </w:r>
            <w:r w:rsidR="00AB5225" w:rsidRPr="00B47307">
              <w:rPr>
                <w:sz w:val="22"/>
              </w:rPr>
              <w:t>предвидените дати за обявяване на двете обществени поръчки</w:t>
            </w:r>
            <w:r w:rsidR="00A2177D">
              <w:rPr>
                <w:sz w:val="22"/>
              </w:rPr>
              <w:t>,</w:t>
            </w:r>
            <w:r w:rsidR="00F30C7B" w:rsidRPr="00B47307">
              <w:rPr>
                <w:sz w:val="22"/>
              </w:rPr>
              <w:t xml:space="preserve"> съответно</w:t>
            </w:r>
            <w:r w:rsidR="005E05A1">
              <w:rPr>
                <w:sz w:val="22"/>
              </w:rPr>
              <w:t xml:space="preserve"> от</w:t>
            </w:r>
            <w:r w:rsidR="00F30C7B" w:rsidRPr="00B47307">
              <w:rPr>
                <w:sz w:val="22"/>
              </w:rPr>
              <w:t xml:space="preserve"> 1 и 4 месеца. Б</w:t>
            </w:r>
            <w:r w:rsidR="0089351A" w:rsidRPr="00B47307">
              <w:rPr>
                <w:sz w:val="22"/>
              </w:rPr>
              <w:t>енефициентът е предприел</w:t>
            </w:r>
            <w:r w:rsidR="001C5BCF" w:rsidRPr="00B47307">
              <w:rPr>
                <w:sz w:val="22"/>
              </w:rPr>
              <w:t xml:space="preserve"> </w:t>
            </w:r>
            <w:r w:rsidR="001C5AD7" w:rsidRPr="00B47307">
              <w:rPr>
                <w:sz w:val="22"/>
              </w:rPr>
              <w:t>необходимите</w:t>
            </w:r>
            <w:r w:rsidR="0089351A" w:rsidRPr="00B47307">
              <w:rPr>
                <w:sz w:val="22"/>
              </w:rPr>
              <w:t xml:space="preserve"> действия</w:t>
            </w:r>
            <w:r w:rsidR="006F33C5" w:rsidRPr="00B47307">
              <w:rPr>
                <w:sz w:val="22"/>
              </w:rPr>
              <w:t xml:space="preserve"> по </w:t>
            </w:r>
            <w:r w:rsidR="0089351A" w:rsidRPr="00B47307">
              <w:rPr>
                <w:sz w:val="22"/>
              </w:rPr>
              <w:t>ускоряване на процедурите, за да</w:t>
            </w:r>
            <w:r w:rsidR="0047343F" w:rsidRPr="00B47307">
              <w:rPr>
                <w:sz w:val="22"/>
              </w:rPr>
              <w:t xml:space="preserve"> преодолее закъснението</w:t>
            </w:r>
            <w:r w:rsidR="00D66896" w:rsidRPr="00B47307">
              <w:rPr>
                <w:sz w:val="22"/>
              </w:rPr>
              <w:t xml:space="preserve"> и да постигне напредък в изпълнението.</w:t>
            </w:r>
          </w:p>
          <w:p w14:paraId="28BFC38F" w14:textId="77777777" w:rsidR="00226D40" w:rsidRPr="00B47307" w:rsidRDefault="002222D6" w:rsidP="00616213">
            <w:pPr>
              <w:pStyle w:val="Personnequisigne"/>
              <w:rPr>
                <w:sz w:val="22"/>
              </w:rPr>
            </w:pPr>
            <w:r w:rsidRPr="00B47307">
              <w:rPr>
                <w:b/>
                <w:bCs/>
                <w:sz w:val="22"/>
              </w:rPr>
              <w:t xml:space="preserve">2. </w:t>
            </w:r>
            <w:r w:rsidR="009A155A" w:rsidRPr="00B47307">
              <w:rPr>
                <w:b/>
                <w:bCs/>
                <w:sz w:val="22"/>
              </w:rPr>
              <w:t xml:space="preserve">Специфично действие </w:t>
            </w:r>
            <w:r w:rsidR="00D16C0B" w:rsidRPr="00B47307">
              <w:rPr>
                <w:b/>
                <w:bCs/>
                <w:sz w:val="22"/>
              </w:rPr>
              <w:t>„</w:t>
            </w:r>
            <w:r w:rsidR="009A155A" w:rsidRPr="00B47307">
              <w:rPr>
                <w:b/>
                <w:bCs/>
                <w:sz w:val="22"/>
              </w:rPr>
              <w:t>Подкрепа за държавите членки за укрепване на капацитета за граничен контрол в светлината на специалния Европейски съвет от февруари 2023 г.” (BMVI/2023/SA/1.1.2/002)</w:t>
            </w:r>
          </w:p>
          <w:p w14:paraId="5FBDFE7E" w14:textId="410FFCB4" w:rsidR="008E723C" w:rsidRDefault="00C60261" w:rsidP="002650B8">
            <w:pPr>
              <w:pStyle w:val="Institutionquisigne"/>
              <w:spacing w:before="0"/>
              <w:rPr>
                <w:sz w:val="22"/>
              </w:rPr>
            </w:pPr>
            <w:r w:rsidRPr="00B47307">
              <w:rPr>
                <w:sz w:val="22"/>
              </w:rPr>
              <w:t>В рамките на специфичното действие е предвидено разширяване обхвата на Интегрираната система за наблюдение по българо-турската граница чрез изграждане на 13 сензорни линии, д</w:t>
            </w:r>
            <w:r w:rsidR="00BE0240" w:rsidRPr="00B47307">
              <w:rPr>
                <w:sz w:val="22"/>
              </w:rPr>
              <w:t>оставка на 68</w:t>
            </w:r>
            <w:r w:rsidRPr="00B47307">
              <w:rPr>
                <w:sz w:val="22"/>
              </w:rPr>
              <w:t xml:space="preserve"> бр. патрулни автомобили с повишена проходимост и осигуряване на средства за наемане на до 320 служители допълнителен временен персонал и средства за командироване на 500 служители</w:t>
            </w:r>
            <w:r w:rsidR="00137DCB">
              <w:rPr>
                <w:sz w:val="22"/>
              </w:rPr>
              <w:t xml:space="preserve">. </w:t>
            </w:r>
            <w:r w:rsidR="00367A9C" w:rsidRPr="00B47307">
              <w:rPr>
                <w:sz w:val="22"/>
              </w:rPr>
              <w:t xml:space="preserve">Към </w:t>
            </w:r>
            <w:r w:rsidR="00DE2903" w:rsidRPr="00B47307">
              <w:rPr>
                <w:sz w:val="22"/>
              </w:rPr>
              <w:t xml:space="preserve">м. </w:t>
            </w:r>
            <w:r w:rsidR="00367A9C" w:rsidRPr="00B47307">
              <w:rPr>
                <w:sz w:val="22"/>
              </w:rPr>
              <w:t>февруари 2025 г. две от дейностите са изпълнени</w:t>
            </w:r>
            <w:r w:rsidR="002650B8">
              <w:rPr>
                <w:sz w:val="22"/>
              </w:rPr>
              <w:t>, а именно</w:t>
            </w:r>
            <w:r w:rsidR="00367A9C" w:rsidRPr="00B47307">
              <w:rPr>
                <w:sz w:val="22"/>
              </w:rPr>
              <w:t xml:space="preserve"> назначаване на допълнителен временен персонал и командироването на служители с полицейски правомощия</w:t>
            </w:r>
            <w:r w:rsidR="00DD3670" w:rsidRPr="00B47307">
              <w:rPr>
                <w:sz w:val="22"/>
              </w:rPr>
              <w:t>.</w:t>
            </w:r>
            <w:r w:rsidR="00367A9C" w:rsidRPr="00B47307">
              <w:rPr>
                <w:sz w:val="22"/>
              </w:rPr>
              <w:t xml:space="preserve"> Допълнително наетият персонал </w:t>
            </w:r>
            <w:r w:rsidR="00DD3670" w:rsidRPr="00B47307">
              <w:rPr>
                <w:sz w:val="22"/>
              </w:rPr>
              <w:t>извършва</w:t>
            </w:r>
            <w:r w:rsidR="00367A9C" w:rsidRPr="00B47307">
              <w:rPr>
                <w:sz w:val="22"/>
              </w:rPr>
              <w:t xml:space="preserve"> наблюдение на границите в рамките на специализираните полицейски операции за противодействие на миграционния натиск.</w:t>
            </w:r>
            <w:r w:rsidR="003B1A63" w:rsidRPr="00B47307">
              <w:rPr>
                <w:sz w:val="22"/>
              </w:rPr>
              <w:t xml:space="preserve"> </w:t>
            </w:r>
            <w:r w:rsidR="0023789F" w:rsidRPr="00B47307">
              <w:rPr>
                <w:sz w:val="22"/>
              </w:rPr>
              <w:t>К</w:t>
            </w:r>
            <w:r w:rsidR="003F3361" w:rsidRPr="00B47307">
              <w:rPr>
                <w:sz w:val="22"/>
              </w:rPr>
              <w:t>ъм края на отчетния период</w:t>
            </w:r>
            <w:r w:rsidR="00B61FFA" w:rsidRPr="00B47307">
              <w:rPr>
                <w:sz w:val="22"/>
              </w:rPr>
              <w:t xml:space="preserve">, </w:t>
            </w:r>
            <w:r w:rsidR="0023789F" w:rsidRPr="00B47307">
              <w:rPr>
                <w:sz w:val="22"/>
              </w:rPr>
              <w:t>броят</w:t>
            </w:r>
            <w:r w:rsidR="00077667">
              <w:rPr>
                <w:sz w:val="22"/>
              </w:rPr>
              <w:t xml:space="preserve"> на</w:t>
            </w:r>
            <w:r w:rsidR="0023789F" w:rsidRPr="00B47307">
              <w:rPr>
                <w:sz w:val="22"/>
              </w:rPr>
              <w:t xml:space="preserve"> допълнително назначени</w:t>
            </w:r>
            <w:r w:rsidR="003B1A63" w:rsidRPr="00B47307">
              <w:rPr>
                <w:sz w:val="22"/>
              </w:rPr>
              <w:t xml:space="preserve">те </w:t>
            </w:r>
            <w:r w:rsidR="003F3361" w:rsidRPr="00B47307">
              <w:rPr>
                <w:sz w:val="22"/>
              </w:rPr>
              <w:t>наброява 266 души</w:t>
            </w:r>
            <w:r w:rsidR="00702D68" w:rsidRPr="00B47307">
              <w:rPr>
                <w:sz w:val="22"/>
              </w:rPr>
              <w:t>,</w:t>
            </w:r>
            <w:r w:rsidR="00D8351F">
              <w:rPr>
                <w:sz w:val="22"/>
              </w:rPr>
              <w:t xml:space="preserve"> а </w:t>
            </w:r>
            <w:r w:rsidR="00702D68" w:rsidRPr="00B47307">
              <w:rPr>
                <w:sz w:val="22"/>
              </w:rPr>
              <w:t xml:space="preserve">за командироването на служители са </w:t>
            </w:r>
            <w:r w:rsidR="00077667">
              <w:rPr>
                <w:sz w:val="22"/>
              </w:rPr>
              <w:t>из</w:t>
            </w:r>
            <w:r w:rsidR="00702D68" w:rsidRPr="00B47307">
              <w:rPr>
                <w:sz w:val="22"/>
              </w:rPr>
              <w:t>разходени</w:t>
            </w:r>
            <w:r w:rsidR="0059266D" w:rsidRPr="00B47307">
              <w:rPr>
                <w:sz w:val="22"/>
              </w:rPr>
              <w:t xml:space="preserve"> </w:t>
            </w:r>
            <w:r w:rsidR="00C90A8E" w:rsidRPr="00C90A8E">
              <w:rPr>
                <w:sz w:val="22"/>
              </w:rPr>
              <w:t xml:space="preserve">3 242 711 </w:t>
            </w:r>
            <w:r w:rsidR="0059266D" w:rsidRPr="001203F5">
              <w:rPr>
                <w:sz w:val="22"/>
              </w:rPr>
              <w:t>евро</w:t>
            </w:r>
            <w:r w:rsidR="00246B29" w:rsidRPr="001203F5">
              <w:rPr>
                <w:sz w:val="22"/>
              </w:rPr>
              <w:t>.</w:t>
            </w:r>
            <w:r w:rsidR="008E723C">
              <w:rPr>
                <w:sz w:val="22"/>
              </w:rPr>
              <w:t xml:space="preserve"> </w:t>
            </w:r>
          </w:p>
          <w:p w14:paraId="16D914CC" w14:textId="77777777" w:rsidR="00586E7A" w:rsidRPr="00B47307" w:rsidRDefault="00586E7A" w:rsidP="009261A2">
            <w:pPr>
              <w:pStyle w:val="Institutionquisigne"/>
              <w:spacing w:before="0"/>
              <w:rPr>
                <w:sz w:val="22"/>
              </w:rPr>
            </w:pPr>
            <w:r w:rsidRPr="00B47307">
              <w:rPr>
                <w:sz w:val="22"/>
              </w:rPr>
              <w:t xml:space="preserve">Изпълнява се договор </w:t>
            </w:r>
            <w:r w:rsidR="008E723C">
              <w:rPr>
                <w:sz w:val="22"/>
              </w:rPr>
              <w:t xml:space="preserve">за </w:t>
            </w:r>
            <w:r w:rsidRPr="00B47307">
              <w:rPr>
                <w:sz w:val="22"/>
              </w:rPr>
              <w:t xml:space="preserve">изграждане на 13 сензорни линии с обща дължина 59,5 км. </w:t>
            </w:r>
            <w:r w:rsidR="00246B29" w:rsidRPr="00B47307">
              <w:rPr>
                <w:sz w:val="22"/>
              </w:rPr>
              <w:t xml:space="preserve">за </w:t>
            </w:r>
            <w:r w:rsidRPr="00B47307">
              <w:rPr>
                <w:sz w:val="22"/>
              </w:rPr>
              <w:t xml:space="preserve"> р</w:t>
            </w:r>
            <w:r w:rsidR="007D2DA4" w:rsidRPr="00B47307">
              <w:rPr>
                <w:sz w:val="22"/>
              </w:rPr>
              <w:t>азширяване обхвата на ИСН по българо-турската граница - етап 4 от ГКПП Лесово до р. Резовска</w:t>
            </w:r>
            <w:r w:rsidR="00463E9C" w:rsidRPr="00B47307">
              <w:rPr>
                <w:sz w:val="22"/>
              </w:rPr>
              <w:t>.</w:t>
            </w:r>
            <w:r w:rsidR="00820B40">
              <w:rPr>
                <w:sz w:val="22"/>
              </w:rPr>
              <w:t xml:space="preserve"> Работата е стартирала, извършва</w:t>
            </w:r>
            <w:r w:rsidR="00124E4D">
              <w:rPr>
                <w:sz w:val="22"/>
              </w:rPr>
              <w:t>т</w:t>
            </w:r>
            <w:r w:rsidR="00820B40">
              <w:rPr>
                <w:sz w:val="22"/>
              </w:rPr>
              <w:t xml:space="preserve"> </w:t>
            </w:r>
            <w:r w:rsidR="00541509">
              <w:rPr>
                <w:sz w:val="22"/>
              </w:rPr>
              <w:t>се строителни и монтажни дейности,</w:t>
            </w:r>
            <w:r w:rsidR="00124E4D">
              <w:rPr>
                <w:sz w:val="22"/>
              </w:rPr>
              <w:t xml:space="preserve"> осигурява се свързаност,</w:t>
            </w:r>
            <w:r w:rsidR="001F0895">
              <w:rPr>
                <w:sz w:val="22"/>
              </w:rPr>
              <w:t xml:space="preserve"> инсталират се камери</w:t>
            </w:r>
            <w:r w:rsidR="00541509">
              <w:rPr>
                <w:sz w:val="22"/>
              </w:rPr>
              <w:t xml:space="preserve"> за наблюдение.</w:t>
            </w:r>
            <w:r w:rsidR="001F0895">
              <w:rPr>
                <w:sz w:val="22"/>
              </w:rPr>
              <w:t xml:space="preserve"> Приключило към 30.06.2025 г. е изграждането на първата сензорна линия.</w:t>
            </w:r>
            <w:r w:rsidR="00541509">
              <w:rPr>
                <w:sz w:val="22"/>
              </w:rPr>
              <w:t xml:space="preserve"> </w:t>
            </w:r>
            <w:r w:rsidR="001F0895">
              <w:rPr>
                <w:sz w:val="22"/>
              </w:rPr>
              <w:t>Извършваните дейности осигуряват</w:t>
            </w:r>
            <w:r w:rsidR="00124E4D">
              <w:rPr>
                <w:sz w:val="22"/>
              </w:rPr>
              <w:t xml:space="preserve"> поетапно</w:t>
            </w:r>
            <w:r w:rsidR="001F0895">
              <w:rPr>
                <w:sz w:val="22"/>
              </w:rPr>
              <w:t>то</w:t>
            </w:r>
            <w:r w:rsidR="00124E4D">
              <w:rPr>
                <w:sz w:val="22"/>
              </w:rPr>
              <w:t xml:space="preserve"> разширяване на покритието на интегрираната система за наблюдение на границата.</w:t>
            </w:r>
          </w:p>
          <w:p w14:paraId="20FF949A" w14:textId="77777777" w:rsidR="007D2DA4" w:rsidRPr="00B47307" w:rsidRDefault="00A70FC5" w:rsidP="00D31ABC">
            <w:pPr>
              <w:pStyle w:val="Personnequisigne"/>
              <w:jc w:val="both"/>
              <w:rPr>
                <w:sz w:val="22"/>
              </w:rPr>
            </w:pPr>
            <w:r w:rsidRPr="00B47307">
              <w:rPr>
                <w:sz w:val="22"/>
              </w:rPr>
              <w:t>Относно</w:t>
            </w:r>
            <w:r w:rsidR="001C71EE" w:rsidRPr="00B47307">
              <w:rPr>
                <w:sz w:val="22"/>
              </w:rPr>
              <w:t xml:space="preserve"> дейност</w:t>
            </w:r>
            <w:r w:rsidRPr="00B47307">
              <w:rPr>
                <w:sz w:val="22"/>
              </w:rPr>
              <w:t>та</w:t>
            </w:r>
            <w:r w:rsidR="001C71EE" w:rsidRPr="00B47307">
              <w:rPr>
                <w:sz w:val="22"/>
              </w:rPr>
              <w:t xml:space="preserve"> за доставка на 68 бр</w:t>
            </w:r>
            <w:r w:rsidR="00105AFC" w:rsidRPr="00B47307">
              <w:rPr>
                <w:sz w:val="22"/>
              </w:rPr>
              <w:t>оя</w:t>
            </w:r>
            <w:r w:rsidR="001C71EE" w:rsidRPr="00B47307">
              <w:rPr>
                <w:sz w:val="22"/>
              </w:rPr>
              <w:t xml:space="preserve"> патрулни автомобили с повишена проходимост,</w:t>
            </w:r>
            <w:r w:rsidR="005D72FE" w:rsidRPr="00B47307">
              <w:rPr>
                <w:sz w:val="22"/>
              </w:rPr>
              <w:t xml:space="preserve"> </w:t>
            </w:r>
            <w:r w:rsidR="001C71EE" w:rsidRPr="00B47307">
              <w:rPr>
                <w:sz w:val="22"/>
              </w:rPr>
              <w:t>предизвикателството от първоначалното й прекратяване е преодоляно</w:t>
            </w:r>
            <w:r w:rsidR="00586E7A" w:rsidRPr="00B47307">
              <w:rPr>
                <w:sz w:val="22"/>
              </w:rPr>
              <w:t>. Т</w:t>
            </w:r>
            <w:r w:rsidR="001C71EE" w:rsidRPr="00B47307">
              <w:rPr>
                <w:sz w:val="22"/>
              </w:rPr>
              <w:t xml:space="preserve">ехническата спецификация е преработена и процедурата е обявена отново. Бенефициентът е издал решение за определяне на изпълнител и </w:t>
            </w:r>
            <w:r w:rsidR="00357D0F" w:rsidRPr="00B47307">
              <w:rPr>
                <w:sz w:val="22"/>
              </w:rPr>
              <w:t>предстои сключване на договор</w:t>
            </w:r>
            <w:r w:rsidR="00056D49" w:rsidRPr="00B47307">
              <w:rPr>
                <w:sz w:val="22"/>
              </w:rPr>
              <w:t>.</w:t>
            </w:r>
          </w:p>
          <w:p w14:paraId="07F49E28" w14:textId="77777777" w:rsidR="00226D40" w:rsidRPr="00B47307" w:rsidRDefault="002222D6" w:rsidP="00445430">
            <w:pPr>
              <w:pStyle w:val="Institutionquisigne"/>
              <w:spacing w:before="0"/>
              <w:rPr>
                <w:b/>
                <w:bCs/>
                <w:sz w:val="22"/>
              </w:rPr>
            </w:pPr>
            <w:r w:rsidRPr="00B47307">
              <w:rPr>
                <w:b/>
                <w:bCs/>
                <w:sz w:val="22"/>
              </w:rPr>
              <w:t>3</w:t>
            </w:r>
            <w:r w:rsidR="001448EF" w:rsidRPr="00B47307">
              <w:rPr>
                <w:b/>
                <w:bCs/>
                <w:sz w:val="22"/>
              </w:rPr>
              <w:t xml:space="preserve">. </w:t>
            </w:r>
            <w:r w:rsidR="009F0BFB" w:rsidRPr="00B47307">
              <w:rPr>
                <w:b/>
                <w:bCs/>
                <w:sz w:val="22"/>
              </w:rPr>
              <w:t>Специфично действие</w:t>
            </w:r>
            <w:r w:rsidR="008F5DE7">
              <w:rPr>
                <w:b/>
                <w:bCs/>
                <w:sz w:val="22"/>
              </w:rPr>
              <w:t xml:space="preserve"> 2</w:t>
            </w:r>
            <w:r w:rsidR="00D16C0B" w:rsidRPr="00B47307">
              <w:rPr>
                <w:b/>
                <w:bCs/>
                <w:sz w:val="22"/>
              </w:rPr>
              <w:t>„</w:t>
            </w:r>
            <w:r w:rsidR="009F0BFB" w:rsidRPr="00B47307">
              <w:rPr>
                <w:b/>
                <w:bCs/>
                <w:sz w:val="22"/>
              </w:rPr>
              <w:t>Оборудване за националната компонента на Фронтекс" (BMVI/2023-2024/SA/1.2.2/07)</w:t>
            </w:r>
          </w:p>
          <w:p w14:paraId="4E641F93" w14:textId="46B353B0" w:rsidR="00A031FC" w:rsidRPr="00B47307" w:rsidRDefault="00077667" w:rsidP="00A031FC">
            <w:pPr>
              <w:pStyle w:val="Institutionquisigne"/>
              <w:spacing w:before="0"/>
              <w:rPr>
                <w:sz w:val="22"/>
              </w:rPr>
            </w:pPr>
            <w:r>
              <w:rPr>
                <w:sz w:val="22"/>
              </w:rPr>
              <w:t>Генерирано</w:t>
            </w:r>
            <w:r w:rsidR="0022531D" w:rsidRPr="00B47307">
              <w:rPr>
                <w:sz w:val="22"/>
              </w:rPr>
              <w:t xml:space="preserve"> </w:t>
            </w:r>
            <w:r>
              <w:rPr>
                <w:sz w:val="22"/>
              </w:rPr>
              <w:t xml:space="preserve">е </w:t>
            </w:r>
            <w:r w:rsidR="00040526" w:rsidRPr="00B47307">
              <w:rPr>
                <w:sz w:val="22"/>
              </w:rPr>
              <w:t>закъснение в</w:t>
            </w:r>
            <w:r>
              <w:rPr>
                <w:sz w:val="22"/>
              </w:rPr>
              <w:t xml:space="preserve"> подготовката на</w:t>
            </w:r>
            <w:r w:rsidR="00040526" w:rsidRPr="00B47307">
              <w:rPr>
                <w:sz w:val="22"/>
              </w:rPr>
              <w:t xml:space="preserve"> </w:t>
            </w:r>
            <w:r w:rsidR="00787FEA">
              <w:rPr>
                <w:sz w:val="22"/>
              </w:rPr>
              <w:t>тръжната процедура</w:t>
            </w:r>
            <w:r>
              <w:rPr>
                <w:sz w:val="22"/>
              </w:rPr>
              <w:t xml:space="preserve"> за </w:t>
            </w:r>
            <w:r w:rsidRPr="00B47307">
              <w:rPr>
                <w:sz w:val="22"/>
              </w:rPr>
              <w:t>закупуване на един крайбрежен патрулен кораб</w:t>
            </w:r>
            <w:r w:rsidR="00040526" w:rsidRPr="00B47307">
              <w:rPr>
                <w:sz w:val="22"/>
              </w:rPr>
              <w:t xml:space="preserve">, поради </w:t>
            </w:r>
            <w:r w:rsidR="006E01C0" w:rsidRPr="00B47307">
              <w:rPr>
                <w:sz w:val="22"/>
              </w:rPr>
              <w:t xml:space="preserve">високата й </w:t>
            </w:r>
            <w:r w:rsidR="00040526" w:rsidRPr="00B47307">
              <w:rPr>
                <w:sz w:val="22"/>
              </w:rPr>
              <w:t>фактическа сложност</w:t>
            </w:r>
            <w:r w:rsidR="000D115E">
              <w:rPr>
                <w:sz w:val="22"/>
              </w:rPr>
              <w:t xml:space="preserve"> и необходимостта от участие на голям брой експерти в разработването на технически</w:t>
            </w:r>
            <w:r w:rsidR="001A7CFF">
              <w:rPr>
                <w:sz w:val="22"/>
              </w:rPr>
              <w:t>те</w:t>
            </w:r>
            <w:r w:rsidR="000D115E">
              <w:rPr>
                <w:sz w:val="22"/>
              </w:rPr>
              <w:t xml:space="preserve"> спецификации</w:t>
            </w:r>
            <w:r w:rsidR="00040526" w:rsidRPr="00B47307">
              <w:rPr>
                <w:sz w:val="22"/>
              </w:rPr>
              <w:t xml:space="preserve">. С цел преодоляването му, </w:t>
            </w:r>
            <w:r w:rsidR="00A541F5" w:rsidRPr="00B47307">
              <w:rPr>
                <w:sz w:val="22"/>
              </w:rPr>
              <w:t>бенефициентът е п</w:t>
            </w:r>
            <w:r w:rsidR="00040526" w:rsidRPr="00B47307">
              <w:rPr>
                <w:sz w:val="22"/>
              </w:rPr>
              <w:t>рове</w:t>
            </w:r>
            <w:r w:rsidR="00A541F5" w:rsidRPr="00B47307">
              <w:rPr>
                <w:sz w:val="22"/>
              </w:rPr>
              <w:t xml:space="preserve">л </w:t>
            </w:r>
            <w:r w:rsidR="00040526" w:rsidRPr="00B47307">
              <w:rPr>
                <w:sz w:val="22"/>
              </w:rPr>
              <w:t>срещи с</w:t>
            </w:r>
            <w:r>
              <w:rPr>
                <w:sz w:val="22"/>
              </w:rPr>
              <w:t xml:space="preserve"> представители на</w:t>
            </w:r>
            <w:r w:rsidR="00040526" w:rsidRPr="00B47307">
              <w:rPr>
                <w:sz w:val="22"/>
              </w:rPr>
              <w:t xml:space="preserve"> </w:t>
            </w:r>
            <w:r w:rsidR="009A1928" w:rsidRPr="00B47307">
              <w:rPr>
                <w:sz w:val="22"/>
              </w:rPr>
              <w:t>Европейската комисия и Фронтекс</w:t>
            </w:r>
            <w:r w:rsidR="00A541F5" w:rsidRPr="00B47307">
              <w:rPr>
                <w:sz w:val="22"/>
              </w:rPr>
              <w:t>, след които е изготвена нова техническа спецификация</w:t>
            </w:r>
            <w:r w:rsidR="009A1928" w:rsidRPr="00B47307">
              <w:rPr>
                <w:sz w:val="22"/>
              </w:rPr>
              <w:t>.</w:t>
            </w:r>
            <w:r w:rsidR="00A541F5" w:rsidRPr="00B47307">
              <w:rPr>
                <w:sz w:val="22"/>
              </w:rPr>
              <w:t xml:space="preserve"> </w:t>
            </w:r>
            <w:r w:rsidR="009A1928" w:rsidRPr="00B47307">
              <w:rPr>
                <w:sz w:val="22"/>
              </w:rPr>
              <w:t>Предстои повторно публикуване на обществената поръчк</w:t>
            </w:r>
            <w:r w:rsidR="00B1200E" w:rsidRPr="00B47307">
              <w:rPr>
                <w:sz w:val="22"/>
              </w:rPr>
              <w:t>а.</w:t>
            </w:r>
          </w:p>
          <w:p w14:paraId="721C2955" w14:textId="7F6E399A" w:rsidR="00C82778" w:rsidRPr="00B47307" w:rsidRDefault="00077667" w:rsidP="00944491">
            <w:pPr>
              <w:pStyle w:val="Institutionquisigne"/>
              <w:spacing w:before="0"/>
              <w:rPr>
                <w:sz w:val="22"/>
              </w:rPr>
            </w:pPr>
            <w:r>
              <w:rPr>
                <w:sz w:val="22"/>
              </w:rPr>
              <w:t>П</w:t>
            </w:r>
            <w:r w:rsidRPr="00B47307">
              <w:rPr>
                <w:sz w:val="22"/>
              </w:rPr>
              <w:t xml:space="preserve">редстои </w:t>
            </w:r>
            <w:r>
              <w:rPr>
                <w:sz w:val="22"/>
              </w:rPr>
              <w:t>обявяването</w:t>
            </w:r>
            <w:r w:rsidRPr="00B47307">
              <w:rPr>
                <w:sz w:val="22"/>
              </w:rPr>
              <w:t xml:space="preserve"> на обществените поръчки </w:t>
            </w:r>
            <w:r>
              <w:rPr>
                <w:sz w:val="22"/>
              </w:rPr>
              <w:t>за</w:t>
            </w:r>
            <w:r w:rsidRPr="00B47307">
              <w:rPr>
                <w:sz w:val="22"/>
              </w:rPr>
              <w:t xml:space="preserve"> </w:t>
            </w:r>
            <w:r w:rsidR="00A031FC" w:rsidRPr="00B47307">
              <w:rPr>
                <w:sz w:val="22"/>
              </w:rPr>
              <w:t xml:space="preserve">доставката на </w:t>
            </w:r>
            <w:r w:rsidR="00A77B38" w:rsidRPr="00B47307">
              <w:rPr>
                <w:sz w:val="22"/>
              </w:rPr>
              <w:t>20 бр</w:t>
            </w:r>
            <w:r w:rsidR="001B3712" w:rsidRPr="00B47307">
              <w:rPr>
                <w:sz w:val="22"/>
              </w:rPr>
              <w:t>оя</w:t>
            </w:r>
            <w:r w:rsidR="00A77B38" w:rsidRPr="00B47307">
              <w:rPr>
                <w:sz w:val="22"/>
              </w:rPr>
              <w:t xml:space="preserve"> патрулни автомобили с </w:t>
            </w:r>
            <w:r w:rsidR="00CB2BDB" w:rsidRPr="00B47307">
              <w:rPr>
                <w:sz w:val="22"/>
              </w:rPr>
              <w:t>повишена</w:t>
            </w:r>
            <w:r w:rsidR="00A77B38" w:rsidRPr="00B47307">
              <w:rPr>
                <w:sz w:val="22"/>
              </w:rPr>
              <w:t xml:space="preserve"> проходимост</w:t>
            </w:r>
            <w:r w:rsidR="00645C26" w:rsidRPr="00B47307">
              <w:rPr>
                <w:sz w:val="22"/>
              </w:rPr>
              <w:t xml:space="preserve"> </w:t>
            </w:r>
            <w:r w:rsidR="001B3712" w:rsidRPr="00B47307">
              <w:rPr>
                <w:sz w:val="22"/>
              </w:rPr>
              <w:t xml:space="preserve">и </w:t>
            </w:r>
            <w:r w:rsidR="00A77B38" w:rsidRPr="00B47307">
              <w:rPr>
                <w:sz w:val="22"/>
              </w:rPr>
              <w:t xml:space="preserve">5 бр. специализирани автомобили с </w:t>
            </w:r>
            <w:r w:rsidR="00CB2BDB" w:rsidRPr="00B47307">
              <w:rPr>
                <w:sz w:val="22"/>
              </w:rPr>
              <w:t>повишена</w:t>
            </w:r>
            <w:r w:rsidR="00A77B38" w:rsidRPr="00B47307">
              <w:rPr>
                <w:sz w:val="22"/>
              </w:rPr>
              <w:t xml:space="preserve"> проходимост за превоз на служебни кучета</w:t>
            </w:r>
            <w:r w:rsidR="00B1200E" w:rsidRPr="00B47307">
              <w:rPr>
                <w:sz w:val="22"/>
              </w:rPr>
              <w:t>.</w:t>
            </w:r>
            <w:r w:rsidR="00C82778" w:rsidRPr="00B47307">
              <w:rPr>
                <w:sz w:val="22"/>
              </w:rPr>
              <w:t xml:space="preserve"> </w:t>
            </w:r>
          </w:p>
          <w:p w14:paraId="3D6AA767" w14:textId="4C325F53" w:rsidR="005D7DDF" w:rsidRPr="00B47307" w:rsidRDefault="00077667" w:rsidP="009A7C0B">
            <w:pPr>
              <w:pStyle w:val="Institutionquisigne"/>
              <w:spacing w:before="0"/>
              <w:rPr>
                <w:b/>
                <w:bCs/>
                <w:sz w:val="22"/>
              </w:rPr>
            </w:pPr>
            <w:r>
              <w:rPr>
                <w:sz w:val="22"/>
              </w:rPr>
              <w:t>В</w:t>
            </w:r>
            <w:r w:rsidRPr="00B47307">
              <w:rPr>
                <w:sz w:val="22"/>
              </w:rPr>
              <w:t xml:space="preserve"> края на 2024 г. </w:t>
            </w:r>
            <w:r>
              <w:rPr>
                <w:sz w:val="22"/>
              </w:rPr>
              <w:t>е с</w:t>
            </w:r>
            <w:r w:rsidR="001B3712" w:rsidRPr="00B47307">
              <w:rPr>
                <w:sz w:val="22"/>
              </w:rPr>
              <w:t>ключен</w:t>
            </w:r>
            <w:r>
              <w:rPr>
                <w:sz w:val="22"/>
              </w:rPr>
              <w:t xml:space="preserve"> </w:t>
            </w:r>
            <w:r w:rsidR="001B3712" w:rsidRPr="00B47307">
              <w:rPr>
                <w:sz w:val="22"/>
              </w:rPr>
              <w:t>договор за доставк</w:t>
            </w:r>
            <w:r w:rsidR="00944491" w:rsidRPr="00B47307">
              <w:rPr>
                <w:sz w:val="22"/>
              </w:rPr>
              <w:t>а</w:t>
            </w:r>
            <w:r w:rsidR="001B3712" w:rsidRPr="00B47307">
              <w:rPr>
                <w:sz w:val="22"/>
              </w:rPr>
              <w:t xml:space="preserve"> на 3 броя</w:t>
            </w:r>
            <w:r w:rsidR="00A77B38" w:rsidRPr="00B47307">
              <w:rPr>
                <w:sz w:val="22"/>
              </w:rPr>
              <w:t xml:space="preserve"> привързани безпилотни летателни системи.</w:t>
            </w:r>
          </w:p>
          <w:p w14:paraId="3FA4E845" w14:textId="77777777" w:rsidR="00F95B68" w:rsidRPr="00B47307" w:rsidRDefault="002222D6" w:rsidP="00445430">
            <w:pPr>
              <w:pStyle w:val="Personnequisigne"/>
              <w:jc w:val="both"/>
              <w:rPr>
                <w:b/>
                <w:bCs/>
                <w:sz w:val="22"/>
              </w:rPr>
            </w:pPr>
            <w:r w:rsidRPr="00B47307">
              <w:rPr>
                <w:b/>
                <w:bCs/>
                <w:sz w:val="22"/>
              </w:rPr>
              <w:t>4</w:t>
            </w:r>
            <w:r w:rsidR="009F0BFB" w:rsidRPr="00B47307">
              <w:rPr>
                <w:b/>
                <w:bCs/>
                <w:sz w:val="22"/>
              </w:rPr>
              <w:t>. Специфично действие</w:t>
            </w:r>
            <w:r w:rsidR="008F5DE7">
              <w:rPr>
                <w:b/>
                <w:bCs/>
                <w:sz w:val="22"/>
              </w:rPr>
              <w:t xml:space="preserve"> 3</w:t>
            </w:r>
            <w:r w:rsidR="003C1E5A" w:rsidRPr="00B47307">
              <w:rPr>
                <w:b/>
                <w:bCs/>
                <w:sz w:val="22"/>
              </w:rPr>
              <w:t xml:space="preserve"> </w:t>
            </w:r>
            <w:r w:rsidR="00D16C0B" w:rsidRPr="00B47307">
              <w:rPr>
                <w:b/>
                <w:bCs/>
                <w:sz w:val="22"/>
              </w:rPr>
              <w:t>„</w:t>
            </w:r>
            <w:r w:rsidR="009F0BFB" w:rsidRPr="00B47307">
              <w:rPr>
                <w:b/>
                <w:bCs/>
                <w:sz w:val="22"/>
              </w:rPr>
              <w:t>Интегрирани решения за автоматизиран граничен контрол"</w:t>
            </w:r>
            <w:r w:rsidR="00F91904" w:rsidRPr="00B47307">
              <w:rPr>
                <w:b/>
                <w:bCs/>
                <w:sz w:val="22"/>
              </w:rPr>
              <w:t xml:space="preserve"> (BMVI/2023/SA/1.1.3/004)</w:t>
            </w:r>
          </w:p>
          <w:p w14:paraId="346F6E57" w14:textId="77777777" w:rsidR="00C82778" w:rsidRPr="00B47307" w:rsidRDefault="00F91904" w:rsidP="00A5416F">
            <w:pPr>
              <w:pStyle w:val="Personnequisigne"/>
              <w:jc w:val="both"/>
              <w:rPr>
                <w:sz w:val="22"/>
              </w:rPr>
            </w:pPr>
            <w:r w:rsidRPr="00B47307">
              <w:rPr>
                <w:sz w:val="22"/>
              </w:rPr>
              <w:lastRenderedPageBreak/>
              <w:t>В рамките на специфичното действие е предвидено изграждане на системи за автоматизиран граничен контрол – 4</w:t>
            </w:r>
            <w:r w:rsidR="00997BA1" w:rsidRPr="00B47307">
              <w:rPr>
                <w:sz w:val="22"/>
              </w:rPr>
              <w:t xml:space="preserve"> броя</w:t>
            </w:r>
            <w:r w:rsidRPr="00B47307">
              <w:rPr>
                <w:sz w:val="22"/>
              </w:rPr>
              <w:t xml:space="preserve"> на изход</w:t>
            </w:r>
            <w:r w:rsidR="00131538" w:rsidRPr="00B47307">
              <w:rPr>
                <w:sz w:val="22"/>
              </w:rPr>
              <w:t>а</w:t>
            </w:r>
            <w:r w:rsidRPr="00B47307">
              <w:rPr>
                <w:sz w:val="22"/>
              </w:rPr>
              <w:t xml:space="preserve"> на ГКПП „Капитан Андреево“</w:t>
            </w:r>
            <w:r w:rsidR="00976E5B" w:rsidRPr="00B47307">
              <w:rPr>
                <w:sz w:val="22"/>
              </w:rPr>
              <w:t>.</w:t>
            </w:r>
            <w:r w:rsidR="0049526B" w:rsidRPr="00B47307">
              <w:rPr>
                <w:sz w:val="22"/>
              </w:rPr>
              <w:t xml:space="preserve"> </w:t>
            </w:r>
            <w:r w:rsidR="00192994" w:rsidRPr="00B47307">
              <w:rPr>
                <w:sz w:val="22"/>
              </w:rPr>
              <w:t>Обществената</w:t>
            </w:r>
            <w:r w:rsidR="00B178C0" w:rsidRPr="00B47307">
              <w:rPr>
                <w:sz w:val="22"/>
              </w:rPr>
              <w:t xml:space="preserve"> поръчка</w:t>
            </w:r>
            <w:r w:rsidR="00192994" w:rsidRPr="00B47307">
              <w:rPr>
                <w:sz w:val="22"/>
              </w:rPr>
              <w:t xml:space="preserve"> е обявена</w:t>
            </w:r>
            <w:r w:rsidR="00224398" w:rsidRPr="00B47307">
              <w:rPr>
                <w:sz w:val="22"/>
              </w:rPr>
              <w:t xml:space="preserve">, </w:t>
            </w:r>
            <w:r w:rsidR="00B178C0" w:rsidRPr="00B47307">
              <w:rPr>
                <w:sz w:val="22"/>
              </w:rPr>
              <w:t>но е прекратена</w:t>
            </w:r>
            <w:r w:rsidR="00423610" w:rsidRPr="00B47307">
              <w:rPr>
                <w:sz w:val="22"/>
              </w:rPr>
              <w:t xml:space="preserve"> на </w:t>
            </w:r>
            <w:r w:rsidR="00252498" w:rsidRPr="00B47307">
              <w:rPr>
                <w:sz w:val="22"/>
              </w:rPr>
              <w:t xml:space="preserve">през м. февруари </w:t>
            </w:r>
            <w:r w:rsidR="00423610" w:rsidRPr="00B47307">
              <w:rPr>
                <w:sz w:val="22"/>
              </w:rPr>
              <w:t>2025 г.</w:t>
            </w:r>
            <w:r w:rsidR="00B178C0" w:rsidRPr="00B47307">
              <w:rPr>
                <w:sz w:val="22"/>
              </w:rPr>
              <w:t xml:space="preserve"> с решение на Върховния административен съд </w:t>
            </w:r>
            <w:r w:rsidR="00423610" w:rsidRPr="00B47307">
              <w:rPr>
                <w:sz w:val="22"/>
              </w:rPr>
              <w:t>на Р</w:t>
            </w:r>
            <w:r w:rsidR="004C1809" w:rsidRPr="00B47307">
              <w:rPr>
                <w:sz w:val="22"/>
              </w:rPr>
              <w:t>епублика</w:t>
            </w:r>
            <w:r w:rsidR="00423610" w:rsidRPr="00B47307">
              <w:rPr>
                <w:sz w:val="22"/>
              </w:rPr>
              <w:t xml:space="preserve"> България.</w:t>
            </w:r>
          </w:p>
          <w:p w14:paraId="31E8E030" w14:textId="7417A550" w:rsidR="003C1E5A" w:rsidRPr="00B47307" w:rsidRDefault="00723215" w:rsidP="005D7834">
            <w:pPr>
              <w:pStyle w:val="Personnequisigne"/>
              <w:jc w:val="both"/>
              <w:rPr>
                <w:sz w:val="22"/>
              </w:rPr>
            </w:pPr>
            <w:r w:rsidRPr="00B47307">
              <w:rPr>
                <w:sz w:val="22"/>
              </w:rPr>
              <w:t>Поръчката за</w:t>
            </w:r>
            <w:r w:rsidR="00F91904" w:rsidRPr="00B47307">
              <w:rPr>
                <w:sz w:val="22"/>
              </w:rPr>
              <w:t xml:space="preserve"> изграждане на системи за автоматизиран граничен контрол – 4</w:t>
            </w:r>
            <w:r w:rsidRPr="00B47307">
              <w:rPr>
                <w:sz w:val="22"/>
              </w:rPr>
              <w:t xml:space="preserve"> броя</w:t>
            </w:r>
            <w:r w:rsidR="00F91904" w:rsidRPr="00B47307">
              <w:rPr>
                <w:sz w:val="22"/>
              </w:rPr>
              <w:t xml:space="preserve"> на вход и 4</w:t>
            </w:r>
            <w:r w:rsidRPr="00B47307">
              <w:rPr>
                <w:sz w:val="22"/>
              </w:rPr>
              <w:t xml:space="preserve"> броя</w:t>
            </w:r>
            <w:r w:rsidR="00F91904" w:rsidRPr="00B47307">
              <w:rPr>
                <w:sz w:val="22"/>
              </w:rPr>
              <w:t xml:space="preserve"> на изход на ГКПП „Калотина“</w:t>
            </w:r>
            <w:r w:rsidR="004C5579" w:rsidRPr="00B47307">
              <w:rPr>
                <w:sz w:val="22"/>
              </w:rPr>
              <w:t>, както и</w:t>
            </w:r>
            <w:r w:rsidR="00F91904" w:rsidRPr="00B47307">
              <w:rPr>
                <w:sz w:val="22"/>
              </w:rPr>
              <w:t xml:space="preserve"> изграждане на зони за граничен контрол на ГКПП „Русе“, ГКПП „Сомовит-Никопол“, ГКПП „Видин“ и ГКПП „Лом“</w:t>
            </w:r>
            <w:r w:rsidR="00C82778" w:rsidRPr="00B47307">
              <w:rPr>
                <w:sz w:val="22"/>
              </w:rPr>
              <w:t xml:space="preserve"> </w:t>
            </w:r>
            <w:r w:rsidRPr="00B47307">
              <w:rPr>
                <w:sz w:val="22"/>
              </w:rPr>
              <w:t>е обявена през м. април 2025 г., но</w:t>
            </w:r>
            <w:r w:rsidR="00526424" w:rsidRPr="00B47307">
              <w:rPr>
                <w:sz w:val="22"/>
              </w:rPr>
              <w:t xml:space="preserve"> </w:t>
            </w:r>
            <w:r w:rsidRPr="00B47307">
              <w:rPr>
                <w:sz w:val="22"/>
              </w:rPr>
              <w:t>е</w:t>
            </w:r>
            <w:r w:rsidR="00526424" w:rsidRPr="00B47307">
              <w:rPr>
                <w:sz w:val="22"/>
              </w:rPr>
              <w:t xml:space="preserve"> </w:t>
            </w:r>
            <w:r w:rsidRPr="00B47307">
              <w:rPr>
                <w:sz w:val="22"/>
              </w:rPr>
              <w:t xml:space="preserve">прекратена през м. юни 2025 г. </w:t>
            </w:r>
            <w:r w:rsidR="00C74192" w:rsidRPr="00B47307">
              <w:rPr>
                <w:sz w:val="22"/>
              </w:rPr>
              <w:t xml:space="preserve">Поради необходимостта от повторно обявяване на горепосочените процедури, </w:t>
            </w:r>
            <w:r w:rsidR="00B301AC" w:rsidRPr="00B47307">
              <w:rPr>
                <w:sz w:val="22"/>
              </w:rPr>
              <w:t>се очаква да бъде</w:t>
            </w:r>
            <w:r w:rsidR="00C74192" w:rsidRPr="00B47307">
              <w:rPr>
                <w:sz w:val="22"/>
              </w:rPr>
              <w:t xml:space="preserve"> генерирано закъснение.</w:t>
            </w:r>
            <w:r w:rsidR="00A5416F" w:rsidRPr="00B47307">
              <w:rPr>
                <w:sz w:val="22"/>
              </w:rPr>
              <w:t xml:space="preserve"> Предприети</w:t>
            </w:r>
            <w:r w:rsidR="00D033C1">
              <w:rPr>
                <w:sz w:val="22"/>
              </w:rPr>
              <w:t xml:space="preserve"> са</w:t>
            </w:r>
            <w:r w:rsidR="00A5416F" w:rsidRPr="00B47307">
              <w:rPr>
                <w:sz w:val="22"/>
              </w:rPr>
              <w:t xml:space="preserve"> действия за преодоляването му </w:t>
            </w:r>
            <w:r w:rsidR="00D033C1">
              <w:rPr>
                <w:sz w:val="22"/>
              </w:rPr>
              <w:t>чрез</w:t>
            </w:r>
            <w:r w:rsidR="00A5416F" w:rsidRPr="00B47307">
              <w:rPr>
                <w:sz w:val="22"/>
              </w:rPr>
              <w:t xml:space="preserve"> промяна на техническите спецификации</w:t>
            </w:r>
            <w:r w:rsidR="003F2272" w:rsidRPr="00B47307">
              <w:rPr>
                <w:sz w:val="22"/>
              </w:rPr>
              <w:t xml:space="preserve"> </w:t>
            </w:r>
            <w:r w:rsidR="00D033C1">
              <w:rPr>
                <w:sz w:val="22"/>
              </w:rPr>
              <w:t>и преобявяване на процедурата</w:t>
            </w:r>
            <w:r w:rsidR="003F2272" w:rsidRPr="00B47307">
              <w:rPr>
                <w:sz w:val="22"/>
              </w:rPr>
              <w:t>.</w:t>
            </w:r>
          </w:p>
          <w:p w14:paraId="4DED7072" w14:textId="77777777" w:rsidR="00F95B68" w:rsidRPr="00B47307" w:rsidRDefault="002222D6" w:rsidP="00A14AE2">
            <w:pPr>
              <w:pStyle w:val="Institutionquisigne"/>
              <w:spacing w:before="0"/>
              <w:rPr>
                <w:b/>
                <w:bCs/>
                <w:sz w:val="22"/>
              </w:rPr>
            </w:pPr>
            <w:r w:rsidRPr="00B47307">
              <w:rPr>
                <w:b/>
                <w:bCs/>
                <w:sz w:val="22"/>
              </w:rPr>
              <w:t>5</w:t>
            </w:r>
            <w:r w:rsidR="009F0BFB" w:rsidRPr="00B47307">
              <w:rPr>
                <w:b/>
                <w:bCs/>
                <w:sz w:val="22"/>
              </w:rPr>
              <w:t>. Специфично действие</w:t>
            </w:r>
            <w:r w:rsidR="003C1E5A" w:rsidRPr="00B47307">
              <w:rPr>
                <w:b/>
                <w:bCs/>
                <w:sz w:val="22"/>
              </w:rPr>
              <w:t xml:space="preserve"> </w:t>
            </w:r>
            <w:r w:rsidR="008F5DE7">
              <w:rPr>
                <w:b/>
                <w:bCs/>
                <w:sz w:val="22"/>
              </w:rPr>
              <w:t>4</w:t>
            </w:r>
            <w:r w:rsidR="00D16C0B" w:rsidRPr="00B47307">
              <w:rPr>
                <w:b/>
                <w:bCs/>
                <w:sz w:val="22"/>
              </w:rPr>
              <w:t>„</w:t>
            </w:r>
            <w:r w:rsidR="009F0BFB" w:rsidRPr="00B47307">
              <w:rPr>
                <w:b/>
                <w:bCs/>
                <w:sz w:val="22"/>
              </w:rPr>
              <w:t>Система за електронно наблюдение на</w:t>
            </w:r>
            <w:r w:rsidR="002D736F" w:rsidRPr="00B47307">
              <w:rPr>
                <w:b/>
                <w:bCs/>
                <w:sz w:val="22"/>
              </w:rPr>
              <w:t xml:space="preserve"> външните граници (е-наблюдение)</w:t>
            </w:r>
            <w:r w:rsidR="00BC78EC" w:rsidRPr="00B47307">
              <w:rPr>
                <w:b/>
                <w:bCs/>
                <w:sz w:val="22"/>
              </w:rPr>
              <w:t>“</w:t>
            </w:r>
            <w:r w:rsidR="002D736F" w:rsidRPr="00B47307">
              <w:rPr>
                <w:b/>
                <w:bCs/>
                <w:sz w:val="22"/>
              </w:rPr>
              <w:t xml:space="preserve"> </w:t>
            </w:r>
            <w:r w:rsidR="002D050C" w:rsidRPr="00B47307">
              <w:rPr>
                <w:b/>
                <w:bCs/>
                <w:sz w:val="22"/>
              </w:rPr>
              <w:t>BMVI/2023/SA/1.1.4/06</w:t>
            </w:r>
          </w:p>
          <w:p w14:paraId="28FFAB8B" w14:textId="77777777" w:rsidR="00832B48" w:rsidRPr="00B47307" w:rsidRDefault="005663C9">
            <w:pPr>
              <w:pStyle w:val="Institutionquisigne"/>
              <w:spacing w:before="0"/>
              <w:rPr>
                <w:sz w:val="22"/>
              </w:rPr>
            </w:pPr>
            <w:r w:rsidRPr="005663C9">
              <w:rPr>
                <w:sz w:val="22"/>
              </w:rPr>
              <w:t>На 15.10.2024 г. е сключен договор за БФП с конкретния бенефициент Главна дирекция „Гранична полиция“-МВР</w:t>
            </w:r>
            <w:r>
              <w:rPr>
                <w:sz w:val="22"/>
              </w:rPr>
              <w:t xml:space="preserve">. </w:t>
            </w:r>
            <w:r w:rsidR="00F94C40" w:rsidRPr="00B47307">
              <w:rPr>
                <w:sz w:val="22"/>
              </w:rPr>
              <w:t xml:space="preserve">В рамките на специфичното действие е предвидено </w:t>
            </w:r>
            <w:r w:rsidR="00C82778" w:rsidRPr="00B47307">
              <w:rPr>
                <w:sz w:val="22"/>
              </w:rPr>
              <w:t xml:space="preserve">да се осъществи </w:t>
            </w:r>
            <w:r w:rsidR="00F348AB" w:rsidRPr="00B47307">
              <w:rPr>
                <w:sz w:val="22"/>
              </w:rPr>
              <w:t>разширяване обхвата на Интегрираната система за наблюдение по българо-турската граница</w:t>
            </w:r>
            <w:r w:rsidR="00832B48" w:rsidRPr="00B47307">
              <w:rPr>
                <w:sz w:val="22"/>
              </w:rPr>
              <w:t>.</w:t>
            </w:r>
          </w:p>
          <w:p w14:paraId="430C8133" w14:textId="1AABA8DB" w:rsidR="001D3D02" w:rsidRPr="00B47307" w:rsidRDefault="00443681" w:rsidP="001A7843">
            <w:pPr>
              <w:pStyle w:val="Personnequisigne"/>
              <w:jc w:val="both"/>
              <w:rPr>
                <w:sz w:val="22"/>
              </w:rPr>
            </w:pPr>
            <w:r w:rsidRPr="00B47307">
              <w:rPr>
                <w:sz w:val="22"/>
              </w:rPr>
              <w:t xml:space="preserve">След успешно проведена обществена поръчка в края на 2024 г. </w:t>
            </w:r>
            <w:r w:rsidR="00AE3167" w:rsidRPr="00AE3167">
              <w:rPr>
                <w:sz w:val="22"/>
              </w:rPr>
              <w:t xml:space="preserve">е сключен договор </w:t>
            </w:r>
            <w:r w:rsidRPr="00B47307">
              <w:rPr>
                <w:sz w:val="22"/>
              </w:rPr>
              <w:t xml:space="preserve">за изграждането на 9 сензорни линии с обща дължина 40 км и 3 броя </w:t>
            </w:r>
            <w:r w:rsidR="005F0623" w:rsidRPr="005F0623">
              <w:rPr>
                <w:sz w:val="22"/>
              </w:rPr>
              <w:t>Сензорна преносна носимо-сигнална линия</w:t>
            </w:r>
            <w:r w:rsidRPr="00B47307">
              <w:rPr>
                <w:sz w:val="22"/>
              </w:rPr>
              <w:t>.</w:t>
            </w:r>
            <w:r w:rsidR="00AE3167">
              <w:rPr>
                <w:sz w:val="22"/>
              </w:rPr>
              <w:t xml:space="preserve"> </w:t>
            </w:r>
            <w:r w:rsidR="00833155">
              <w:rPr>
                <w:sz w:val="22"/>
              </w:rPr>
              <w:t>С и</w:t>
            </w:r>
            <w:r w:rsidR="008C4994" w:rsidRPr="00B47307">
              <w:rPr>
                <w:sz w:val="22"/>
              </w:rPr>
              <w:t xml:space="preserve">зпълнението на договора ще бъдат реализирани и </w:t>
            </w:r>
            <w:r w:rsidR="00004774" w:rsidRPr="00B47307">
              <w:rPr>
                <w:sz w:val="22"/>
              </w:rPr>
              <w:t>дейностите по проекта за разширяване на регионален и локален координационен център, изграждане на кабелни трасета,</w:t>
            </w:r>
            <w:r w:rsidR="006E5BD1" w:rsidRPr="00B47307">
              <w:rPr>
                <w:sz w:val="22"/>
              </w:rPr>
              <w:t xml:space="preserve"> резервно захранване, комуникационна и оптична свързаност и инсталиране на софтуерни приложения.</w:t>
            </w:r>
            <w:r w:rsidR="00833155">
              <w:rPr>
                <w:sz w:val="22"/>
              </w:rPr>
              <w:t xml:space="preserve"> </w:t>
            </w:r>
            <w:r w:rsidR="00D07B9C" w:rsidRPr="00B47307">
              <w:rPr>
                <w:sz w:val="22"/>
              </w:rPr>
              <w:t>Към момента не е налице забавяне</w:t>
            </w:r>
            <w:r w:rsidR="00833155">
              <w:rPr>
                <w:sz w:val="22"/>
              </w:rPr>
              <w:t xml:space="preserve"> в изпълнението на дейностите.</w:t>
            </w:r>
          </w:p>
          <w:p w14:paraId="51C55239" w14:textId="77777777" w:rsidR="001D3D02" w:rsidRPr="00B47307" w:rsidRDefault="00A14AE2" w:rsidP="00D31ABC">
            <w:pPr>
              <w:pStyle w:val="Personnequisigne"/>
              <w:jc w:val="both"/>
              <w:rPr>
                <w:sz w:val="22"/>
              </w:rPr>
            </w:pPr>
            <w:r w:rsidRPr="00B47307">
              <w:rPr>
                <w:b/>
                <w:bCs/>
                <w:sz w:val="22"/>
              </w:rPr>
              <w:t>6.</w:t>
            </w:r>
            <w:r w:rsidR="00C659B5" w:rsidRPr="00B47307">
              <w:rPr>
                <w:b/>
                <w:bCs/>
                <w:sz w:val="22"/>
              </w:rPr>
              <w:t xml:space="preserve"> Специфично действие</w:t>
            </w:r>
            <w:r w:rsidR="008F5DE7">
              <w:rPr>
                <w:b/>
                <w:bCs/>
                <w:sz w:val="22"/>
              </w:rPr>
              <w:t xml:space="preserve"> 5</w:t>
            </w:r>
            <w:r w:rsidR="00C659B5" w:rsidRPr="00B47307">
              <w:rPr>
                <w:b/>
                <w:bCs/>
                <w:sz w:val="22"/>
              </w:rPr>
              <w:t xml:space="preserve"> „Електронни системи за наблюдение на външните морски граници“ (BMVI/2024/SA/1.1.7/04)</w:t>
            </w:r>
          </w:p>
          <w:p w14:paraId="31D13905" w14:textId="467989E3" w:rsidR="00B62B21" w:rsidRPr="00B47307" w:rsidRDefault="00C659B5" w:rsidP="00D31ABC">
            <w:pPr>
              <w:pStyle w:val="Personnequisigne"/>
              <w:jc w:val="both"/>
              <w:rPr>
                <w:sz w:val="22"/>
              </w:rPr>
            </w:pPr>
            <w:r w:rsidRPr="00B47307">
              <w:rPr>
                <w:sz w:val="22"/>
              </w:rPr>
              <w:t xml:space="preserve">На 12.03.2025 г. е </w:t>
            </w:r>
            <w:r w:rsidR="00163021" w:rsidRPr="00B47307">
              <w:rPr>
                <w:sz w:val="22"/>
              </w:rPr>
              <w:t xml:space="preserve">сключен договор </w:t>
            </w:r>
            <w:r w:rsidRPr="00B47307">
              <w:rPr>
                <w:sz w:val="22"/>
              </w:rPr>
              <w:t>за БФП</w:t>
            </w:r>
            <w:r w:rsidR="00163021" w:rsidRPr="00B47307">
              <w:rPr>
                <w:sz w:val="22"/>
              </w:rPr>
              <w:t xml:space="preserve"> </w:t>
            </w:r>
            <w:r w:rsidR="00885E26" w:rsidRPr="00B47307">
              <w:rPr>
                <w:sz w:val="22"/>
              </w:rPr>
              <w:t>с конкрет</w:t>
            </w:r>
            <w:r w:rsidR="00A81E09" w:rsidRPr="00B47307">
              <w:rPr>
                <w:sz w:val="22"/>
              </w:rPr>
              <w:t>ен</w:t>
            </w:r>
            <w:r w:rsidR="00163021" w:rsidRPr="00B47307">
              <w:rPr>
                <w:sz w:val="22"/>
              </w:rPr>
              <w:t xml:space="preserve"> бенефициент Главна дирекция „Гранична полиция“-МВР</w:t>
            </w:r>
            <w:r w:rsidR="00A8340B" w:rsidRPr="00B47307">
              <w:rPr>
                <w:sz w:val="22"/>
              </w:rPr>
              <w:t xml:space="preserve">. </w:t>
            </w:r>
            <w:r w:rsidR="00653C4F" w:rsidRPr="00B47307">
              <w:rPr>
                <w:sz w:val="22"/>
              </w:rPr>
              <w:t xml:space="preserve">Проектът </w:t>
            </w:r>
            <w:r w:rsidR="00CA7596" w:rsidRPr="00B47307">
              <w:rPr>
                <w:sz w:val="22"/>
              </w:rPr>
              <w:t>предви</w:t>
            </w:r>
            <w:r w:rsidR="00653C4F" w:rsidRPr="00B47307">
              <w:rPr>
                <w:sz w:val="22"/>
              </w:rPr>
              <w:t>ж</w:t>
            </w:r>
            <w:r w:rsidR="00CA7596" w:rsidRPr="00B47307">
              <w:rPr>
                <w:sz w:val="22"/>
              </w:rPr>
              <w:t>да доставка на</w:t>
            </w:r>
            <w:r w:rsidR="008F4DAB" w:rsidRPr="00B47307">
              <w:rPr>
                <w:sz w:val="22"/>
              </w:rPr>
              <w:t xml:space="preserve"> осем</w:t>
            </w:r>
            <w:r w:rsidR="00CA7596" w:rsidRPr="00B47307">
              <w:rPr>
                <w:sz w:val="22"/>
              </w:rPr>
              <w:t xml:space="preserve"> радарни станции </w:t>
            </w:r>
            <w:r w:rsidR="008F4DAB" w:rsidRPr="00B47307">
              <w:rPr>
                <w:sz w:val="22"/>
              </w:rPr>
              <w:t>и осем термовизионни камери</w:t>
            </w:r>
            <w:r w:rsidR="00214A8E" w:rsidRPr="00B47307">
              <w:rPr>
                <w:sz w:val="22"/>
              </w:rPr>
              <w:t>,</w:t>
            </w:r>
            <w:r w:rsidR="000C06FA" w:rsidRPr="00B47307">
              <w:rPr>
                <w:sz w:val="22"/>
              </w:rPr>
              <w:t xml:space="preserve"> както и за модернизация на Черноморски граничен център, </w:t>
            </w:r>
            <w:r w:rsidR="00D00543" w:rsidRPr="00B47307">
              <w:rPr>
                <w:sz w:val="22"/>
              </w:rPr>
              <w:t xml:space="preserve">като по </w:t>
            </w:r>
            <w:r w:rsidR="00B03AEF" w:rsidRPr="00B47307">
              <w:rPr>
                <w:sz w:val="22"/>
              </w:rPr>
              <w:t>обществената поръчка тече подготовка на документацията за обявяването й.</w:t>
            </w:r>
            <w:r w:rsidR="000C06FA" w:rsidRPr="00B47307">
              <w:rPr>
                <w:sz w:val="22"/>
              </w:rPr>
              <w:t xml:space="preserve"> </w:t>
            </w:r>
            <w:r w:rsidR="00F12F9F" w:rsidRPr="00B47307">
              <w:rPr>
                <w:sz w:val="22"/>
              </w:rPr>
              <w:t>Подготовката на документацията за обявяване на обществената поръчка е в ход, като е установено закъснение от 4 месеца спрямо първоначално предвидените дати. Бенефициентът планира да съкрати предвидените срокове при провеждането на процедурата, за да компенсира закъснението.</w:t>
            </w:r>
            <w:r w:rsidR="00694601" w:rsidRPr="00812FDB">
              <w:rPr>
                <w:sz w:val="22"/>
              </w:rPr>
              <w:br/>
            </w:r>
            <w:r w:rsidR="00851C5A" w:rsidRPr="00B47307">
              <w:rPr>
                <w:sz w:val="22"/>
              </w:rPr>
              <w:t>По отношение на доставката на</w:t>
            </w:r>
            <w:r w:rsidR="00463BBE" w:rsidRPr="00B47307">
              <w:rPr>
                <w:sz w:val="22"/>
              </w:rPr>
              <w:t xml:space="preserve"> дванадесет броя системи за обмен на данни, метеорологични станции, радиосистеми и работни станции и оборудване за съхранение на данни, тече подготовка на документацията за обявяване на обществената поръчка, не е установено закъснение. </w:t>
            </w:r>
            <w:r w:rsidR="00555176" w:rsidRPr="00B47307">
              <w:rPr>
                <w:sz w:val="22"/>
              </w:rPr>
              <w:t xml:space="preserve">В случая, </w:t>
            </w:r>
            <w:r w:rsidR="000F17DA" w:rsidRPr="00B47307">
              <w:rPr>
                <w:sz w:val="22"/>
              </w:rPr>
              <w:t xml:space="preserve">оперативен </w:t>
            </w:r>
            <w:r w:rsidR="00BB6381" w:rsidRPr="00B47307">
              <w:rPr>
                <w:sz w:val="22"/>
              </w:rPr>
              <w:t>напредък</w:t>
            </w:r>
            <w:r w:rsidR="00555176" w:rsidRPr="00B47307">
              <w:rPr>
                <w:sz w:val="22"/>
              </w:rPr>
              <w:t xml:space="preserve"> не може да бъде докладван</w:t>
            </w:r>
            <w:r w:rsidR="000F17DA" w:rsidRPr="00B47307">
              <w:rPr>
                <w:sz w:val="22"/>
              </w:rPr>
              <w:t>, тъй като обществените поръчки за изпълнение на дейностите са в подготвителен</w:t>
            </w:r>
            <w:r w:rsidR="00BB6381" w:rsidRPr="00B47307">
              <w:rPr>
                <w:sz w:val="22"/>
              </w:rPr>
              <w:t xml:space="preserve"> </w:t>
            </w:r>
            <w:r w:rsidR="007C2E53" w:rsidRPr="00B47307">
              <w:rPr>
                <w:sz w:val="22"/>
              </w:rPr>
              <w:t>етап.</w:t>
            </w:r>
          </w:p>
          <w:p w14:paraId="42853BB3" w14:textId="77777777" w:rsidR="004B708D" w:rsidRPr="00B47307" w:rsidRDefault="002975CE" w:rsidP="00D31ABC">
            <w:pPr>
              <w:pStyle w:val="Personnequisigne"/>
              <w:jc w:val="both"/>
              <w:rPr>
                <w:iCs/>
                <w:noProof/>
                <w:sz w:val="22"/>
              </w:rPr>
            </w:pPr>
            <w:r w:rsidRPr="00B47307">
              <w:rPr>
                <w:sz w:val="22"/>
              </w:rPr>
              <w:t>7</w:t>
            </w:r>
            <w:r w:rsidRPr="00B47307">
              <w:rPr>
                <w:b/>
                <w:bCs/>
                <w:sz w:val="22"/>
              </w:rPr>
              <w:t>. Специфично действие</w:t>
            </w:r>
            <w:r w:rsidR="00220858" w:rsidRPr="00B47307">
              <w:rPr>
                <w:b/>
                <w:bCs/>
                <w:sz w:val="22"/>
              </w:rPr>
              <w:t xml:space="preserve"> </w:t>
            </w:r>
            <w:r w:rsidR="008F5DE7">
              <w:rPr>
                <w:b/>
                <w:bCs/>
                <w:sz w:val="22"/>
              </w:rPr>
              <w:t>6</w:t>
            </w:r>
            <w:r w:rsidR="00E108F3">
              <w:rPr>
                <w:b/>
                <w:bCs/>
                <w:sz w:val="22"/>
              </w:rPr>
              <w:t xml:space="preserve"> </w:t>
            </w:r>
            <w:r w:rsidRPr="00B47307">
              <w:rPr>
                <w:b/>
                <w:bCs/>
                <w:sz w:val="22"/>
              </w:rPr>
              <w:t>„Подкрепа за държавите членки за умни граници“ (BMVI/2024/SA/1.5.1)</w:t>
            </w:r>
            <w:r w:rsidR="004765EA" w:rsidRPr="00B47307">
              <w:rPr>
                <w:sz w:val="22"/>
              </w:rPr>
              <w:br/>
            </w:r>
            <w:r w:rsidR="00582AC8" w:rsidRPr="00B47307">
              <w:rPr>
                <w:iCs/>
                <w:noProof/>
                <w:sz w:val="22"/>
              </w:rPr>
              <w:t>На 03.01.2025 г. е сключен договор за БФП с конкретния бенефициент дирекция „Комуникационни и информационни системи,</w:t>
            </w:r>
            <w:r w:rsidR="0098662C" w:rsidRPr="00B47307">
              <w:rPr>
                <w:iCs/>
                <w:noProof/>
                <w:sz w:val="22"/>
              </w:rPr>
              <w:t xml:space="preserve"> a</w:t>
            </w:r>
            <w:r w:rsidR="00582AC8" w:rsidRPr="00B47307">
              <w:rPr>
                <w:iCs/>
                <w:noProof/>
                <w:sz w:val="22"/>
              </w:rPr>
              <w:t xml:space="preserve"> партньор е Главна дирекция „Гранична полиция“-</w:t>
            </w:r>
            <w:r w:rsidR="00C31692" w:rsidRPr="00B47307">
              <w:rPr>
                <w:iCs/>
                <w:noProof/>
                <w:sz w:val="22"/>
              </w:rPr>
              <w:t xml:space="preserve"> </w:t>
            </w:r>
            <w:r w:rsidR="00582AC8" w:rsidRPr="00B47307">
              <w:rPr>
                <w:iCs/>
                <w:noProof/>
                <w:sz w:val="22"/>
              </w:rPr>
              <w:t xml:space="preserve">МВР. </w:t>
            </w:r>
          </w:p>
          <w:p w14:paraId="0C50156D" w14:textId="3FABA960" w:rsidR="004B708D" w:rsidRPr="00B47307" w:rsidRDefault="0098662C" w:rsidP="00D31ABC">
            <w:pPr>
              <w:pStyle w:val="Personnequisigne"/>
              <w:jc w:val="both"/>
              <w:rPr>
                <w:iCs/>
                <w:noProof/>
                <w:sz w:val="22"/>
              </w:rPr>
            </w:pPr>
            <w:r w:rsidRPr="00B47307">
              <w:rPr>
                <w:iCs/>
                <w:noProof/>
                <w:sz w:val="22"/>
              </w:rPr>
              <w:t>И</w:t>
            </w:r>
            <w:r w:rsidR="00C31692" w:rsidRPr="00B47307">
              <w:rPr>
                <w:iCs/>
                <w:noProof/>
                <w:sz w:val="22"/>
              </w:rPr>
              <w:t>звършена</w:t>
            </w:r>
            <w:r w:rsidRPr="00B47307">
              <w:rPr>
                <w:iCs/>
                <w:noProof/>
                <w:sz w:val="22"/>
              </w:rPr>
              <w:t xml:space="preserve"> е</w:t>
            </w:r>
            <w:r w:rsidR="00C31692" w:rsidRPr="00B47307">
              <w:rPr>
                <w:iCs/>
                <w:noProof/>
                <w:sz w:val="22"/>
              </w:rPr>
              <w:t xml:space="preserve"> </w:t>
            </w:r>
            <w:r w:rsidR="00582AC8" w:rsidRPr="00B47307">
              <w:rPr>
                <w:iCs/>
                <w:noProof/>
                <w:sz w:val="22"/>
              </w:rPr>
              <w:t>доставка на ИТ оборудване за централния компонент на Системата вход/изход по сухопътни, речни и морски ГКПП по външните граници на ЕС</w:t>
            </w:r>
            <w:r w:rsidR="009D717E" w:rsidRPr="00B47307">
              <w:rPr>
                <w:iCs/>
                <w:noProof/>
                <w:sz w:val="22"/>
              </w:rPr>
              <w:t>.</w:t>
            </w:r>
            <w:r w:rsidR="00AE20AE" w:rsidRPr="00B47307">
              <w:rPr>
                <w:iCs/>
                <w:noProof/>
                <w:sz w:val="22"/>
              </w:rPr>
              <w:t xml:space="preserve"> </w:t>
            </w:r>
          </w:p>
          <w:p w14:paraId="7752B070" w14:textId="4ACC26B9" w:rsidR="00B62B21" w:rsidRPr="00812FDB" w:rsidRDefault="00C31692" w:rsidP="00D31ABC">
            <w:pPr>
              <w:pStyle w:val="Personnequisigne"/>
              <w:jc w:val="both"/>
              <w:rPr>
                <w:sz w:val="22"/>
              </w:rPr>
            </w:pPr>
            <w:r w:rsidRPr="00B47307">
              <w:rPr>
                <w:iCs/>
                <w:noProof/>
                <w:sz w:val="22"/>
              </w:rPr>
              <w:t>П</w:t>
            </w:r>
            <w:r w:rsidR="00AE20AE" w:rsidRPr="00B47307">
              <w:rPr>
                <w:iCs/>
                <w:noProof/>
                <w:sz w:val="22"/>
              </w:rPr>
              <w:t>о проекта е пр</w:t>
            </w:r>
            <w:r w:rsidRPr="00B47307">
              <w:rPr>
                <w:iCs/>
                <w:noProof/>
                <w:sz w:val="22"/>
              </w:rPr>
              <w:t>едвидена и доставка на сървърна платформа за същата система и инсталиране на нови системи за автоматизиран граничен контрол</w:t>
            </w:r>
            <w:r w:rsidR="00B04702" w:rsidRPr="00B47307">
              <w:rPr>
                <w:iCs/>
                <w:noProof/>
                <w:sz w:val="22"/>
              </w:rPr>
              <w:t>-</w:t>
            </w:r>
            <w:r w:rsidRPr="00B47307">
              <w:rPr>
                <w:iCs/>
                <w:noProof/>
                <w:sz w:val="22"/>
              </w:rPr>
              <w:t>ABC gates</w:t>
            </w:r>
            <w:r w:rsidR="009D717E" w:rsidRPr="00B47307">
              <w:rPr>
                <w:iCs/>
                <w:noProof/>
                <w:sz w:val="22"/>
              </w:rPr>
              <w:t xml:space="preserve">, за което тече </w:t>
            </w:r>
            <w:r w:rsidR="00AE20AE" w:rsidRPr="00B47307">
              <w:rPr>
                <w:iCs/>
                <w:noProof/>
                <w:sz w:val="22"/>
              </w:rPr>
              <w:t>подготовка</w:t>
            </w:r>
            <w:r w:rsidR="009D717E" w:rsidRPr="00B47307">
              <w:rPr>
                <w:iCs/>
                <w:noProof/>
                <w:sz w:val="22"/>
              </w:rPr>
              <w:t xml:space="preserve"> на </w:t>
            </w:r>
            <w:r w:rsidR="00AE20AE" w:rsidRPr="00B47307">
              <w:rPr>
                <w:iCs/>
                <w:noProof/>
                <w:sz w:val="22"/>
              </w:rPr>
              <w:t>техническа</w:t>
            </w:r>
            <w:r w:rsidR="009D717E" w:rsidRPr="00B47307">
              <w:rPr>
                <w:iCs/>
                <w:noProof/>
                <w:sz w:val="22"/>
              </w:rPr>
              <w:t xml:space="preserve"> спец</w:t>
            </w:r>
            <w:r w:rsidR="00AE20AE" w:rsidRPr="00B47307">
              <w:rPr>
                <w:iCs/>
                <w:noProof/>
                <w:sz w:val="22"/>
              </w:rPr>
              <w:t>и</w:t>
            </w:r>
            <w:r w:rsidR="009D717E" w:rsidRPr="00B47307">
              <w:rPr>
                <w:iCs/>
                <w:noProof/>
                <w:sz w:val="22"/>
              </w:rPr>
              <w:t xml:space="preserve">фикация </w:t>
            </w:r>
            <w:r w:rsidR="00EB4554" w:rsidRPr="00B47307">
              <w:rPr>
                <w:iCs/>
                <w:noProof/>
                <w:sz w:val="22"/>
              </w:rPr>
              <w:t xml:space="preserve">и документация за провеждане на поръчката. </w:t>
            </w:r>
            <w:r w:rsidR="00911359" w:rsidRPr="00B47307">
              <w:rPr>
                <w:iCs/>
                <w:noProof/>
                <w:sz w:val="22"/>
              </w:rPr>
              <w:br/>
            </w:r>
            <w:r w:rsidR="00F3732C" w:rsidRPr="00B47307">
              <w:rPr>
                <w:iCs/>
                <w:noProof/>
                <w:sz w:val="22"/>
              </w:rPr>
              <w:t>В допълнение, по специфичното действие е заложено и изграждане на автобусни терминали на трасе „вход“ и трасе „изход“ на ГКПП</w:t>
            </w:r>
            <w:r w:rsidR="00731782" w:rsidRPr="00B47307">
              <w:rPr>
                <w:iCs/>
                <w:noProof/>
                <w:sz w:val="22"/>
              </w:rPr>
              <w:t xml:space="preserve">, </w:t>
            </w:r>
            <w:r w:rsidR="00D84FF2" w:rsidRPr="00B47307">
              <w:rPr>
                <w:iCs/>
                <w:noProof/>
                <w:sz w:val="22"/>
              </w:rPr>
              <w:t xml:space="preserve">създаване на видеозапис </w:t>
            </w:r>
            <w:r w:rsidR="00CC0507" w:rsidRPr="00B47307">
              <w:rPr>
                <w:iCs/>
                <w:noProof/>
                <w:sz w:val="22"/>
              </w:rPr>
              <w:t>с указания за пътниците и информационни брошури, както и доставка на 80 бр</w:t>
            </w:r>
            <w:r w:rsidR="00281F4F" w:rsidRPr="00B47307">
              <w:rPr>
                <w:iCs/>
                <w:noProof/>
                <w:sz w:val="22"/>
              </w:rPr>
              <w:t xml:space="preserve">оя </w:t>
            </w:r>
            <w:r w:rsidR="00CC0507" w:rsidRPr="00B47307">
              <w:rPr>
                <w:iCs/>
                <w:noProof/>
                <w:sz w:val="22"/>
              </w:rPr>
              <w:t>монитори</w:t>
            </w:r>
            <w:r w:rsidR="00544163" w:rsidRPr="00B47307">
              <w:rPr>
                <w:iCs/>
                <w:noProof/>
                <w:sz w:val="22"/>
              </w:rPr>
              <w:t>.</w:t>
            </w:r>
            <w:r w:rsidR="00882C99" w:rsidRPr="00B47307">
              <w:rPr>
                <w:iCs/>
                <w:noProof/>
                <w:sz w:val="22"/>
              </w:rPr>
              <w:t xml:space="preserve"> </w:t>
            </w:r>
            <w:r w:rsidR="00731782" w:rsidRPr="00B47307">
              <w:rPr>
                <w:iCs/>
                <w:noProof/>
                <w:sz w:val="22"/>
              </w:rPr>
              <w:t>Генерирано е закъснение от 4 месеца, считано от планираната дата на обявяване. Бенефициентът ще съкрати вътрешните срокове за съгласуване, за да преодолее генерираното закъснение</w:t>
            </w:r>
            <w:r w:rsidR="00F06F25" w:rsidRPr="00B47307">
              <w:rPr>
                <w:iCs/>
                <w:noProof/>
                <w:sz w:val="22"/>
              </w:rPr>
              <w:t xml:space="preserve"> по </w:t>
            </w:r>
            <w:r w:rsidR="0057457A" w:rsidRPr="00B47307">
              <w:rPr>
                <w:iCs/>
                <w:noProof/>
                <w:sz w:val="22"/>
              </w:rPr>
              <w:t xml:space="preserve">подготовката на </w:t>
            </w:r>
            <w:r w:rsidR="00F06F25" w:rsidRPr="00B47307">
              <w:rPr>
                <w:iCs/>
                <w:noProof/>
                <w:sz w:val="22"/>
              </w:rPr>
              <w:t>обществените поръчки.</w:t>
            </w:r>
          </w:p>
          <w:p w14:paraId="3A47C195" w14:textId="77777777" w:rsidR="00A940A4" w:rsidRPr="00812FDB" w:rsidRDefault="005A42C1" w:rsidP="00D31ABC">
            <w:pPr>
              <w:pStyle w:val="Personnequisigne"/>
              <w:jc w:val="both"/>
              <w:rPr>
                <w:iCs/>
                <w:noProof/>
                <w:sz w:val="22"/>
              </w:rPr>
            </w:pPr>
            <w:r w:rsidRPr="00B47307">
              <w:rPr>
                <w:sz w:val="22"/>
              </w:rPr>
              <w:t>8.</w:t>
            </w:r>
            <w:r w:rsidR="00C71114" w:rsidRPr="00B47307">
              <w:rPr>
                <w:sz w:val="22"/>
              </w:rPr>
              <w:t xml:space="preserve"> </w:t>
            </w:r>
            <w:r w:rsidR="009B41D7" w:rsidRPr="00B47307">
              <w:rPr>
                <w:b/>
                <w:bCs/>
                <w:sz w:val="22"/>
              </w:rPr>
              <w:t>Специфично действие</w:t>
            </w:r>
            <w:r w:rsidR="00BD70EF" w:rsidRPr="00812FDB">
              <w:rPr>
                <w:sz w:val="22"/>
              </w:rPr>
              <w:t xml:space="preserve"> </w:t>
            </w:r>
            <w:r w:rsidR="008F5DE7" w:rsidRPr="00812FDB">
              <w:rPr>
                <w:b/>
                <w:bCs/>
                <w:sz w:val="22"/>
              </w:rPr>
              <w:t>7</w:t>
            </w:r>
            <w:r w:rsidR="00E108F3">
              <w:rPr>
                <w:b/>
                <w:bCs/>
                <w:sz w:val="22"/>
              </w:rPr>
              <w:t xml:space="preserve"> </w:t>
            </w:r>
            <w:r w:rsidR="00BD70EF" w:rsidRPr="00812FDB">
              <w:rPr>
                <w:sz w:val="22"/>
              </w:rPr>
              <w:t>„</w:t>
            </w:r>
            <w:r w:rsidR="006D16AB" w:rsidRPr="00812FDB">
              <w:rPr>
                <w:b/>
                <w:bCs/>
                <w:iCs/>
                <w:noProof/>
                <w:sz w:val="22"/>
              </w:rPr>
              <w:t>Подкрепа за националните стратегии за европейско интегрирано гранично управление на държавите членки</w:t>
            </w:r>
            <w:r w:rsidR="00BD70EF" w:rsidRPr="00812FDB">
              <w:rPr>
                <w:b/>
                <w:bCs/>
                <w:iCs/>
                <w:noProof/>
                <w:sz w:val="22"/>
              </w:rPr>
              <w:t>”</w:t>
            </w:r>
            <w:r w:rsidR="00F95DC2" w:rsidRPr="00812FDB">
              <w:rPr>
                <w:b/>
                <w:bCs/>
              </w:rPr>
              <w:t xml:space="preserve"> (</w:t>
            </w:r>
            <w:r w:rsidR="00F95DC2" w:rsidRPr="00812FDB">
              <w:rPr>
                <w:b/>
                <w:bCs/>
                <w:iCs/>
                <w:noProof/>
                <w:sz w:val="22"/>
              </w:rPr>
              <w:t>BMVI/2023-2025/SA/1.3.1/12)</w:t>
            </w:r>
          </w:p>
          <w:p w14:paraId="6DDA4592" w14:textId="77777777" w:rsidR="001505C5" w:rsidRDefault="00C35BF2" w:rsidP="00D31ABC">
            <w:pPr>
              <w:pStyle w:val="Personnequisigne"/>
              <w:jc w:val="both"/>
              <w:rPr>
                <w:iCs/>
                <w:noProof/>
                <w:sz w:val="22"/>
              </w:rPr>
            </w:pPr>
            <w:r w:rsidRPr="00B47307">
              <w:rPr>
                <w:iCs/>
                <w:noProof/>
                <w:sz w:val="22"/>
              </w:rPr>
              <w:lastRenderedPageBreak/>
              <w:t>На 12.06.2025 г. е сключен  договор за БФП с бенефициент Главна дирекция „Гранична полиция“- МВР.</w:t>
            </w:r>
            <w:r w:rsidR="00E20FEC" w:rsidRPr="00B47307">
              <w:rPr>
                <w:iCs/>
                <w:noProof/>
                <w:sz w:val="22"/>
              </w:rPr>
              <w:t xml:space="preserve"> </w:t>
            </w:r>
          </w:p>
          <w:p w14:paraId="69ABE713" w14:textId="77777777" w:rsidR="00BD70EF" w:rsidRDefault="00221E67" w:rsidP="00D31ABC">
            <w:pPr>
              <w:pStyle w:val="Personnequisigne"/>
              <w:jc w:val="both"/>
              <w:rPr>
                <w:iCs/>
                <w:noProof/>
                <w:sz w:val="22"/>
              </w:rPr>
            </w:pPr>
            <w:r w:rsidRPr="00B47307">
              <w:rPr>
                <w:iCs/>
                <w:noProof/>
                <w:sz w:val="22"/>
              </w:rPr>
              <w:t>П</w:t>
            </w:r>
            <w:r w:rsidR="006D16AB">
              <w:rPr>
                <w:iCs/>
                <w:noProof/>
                <w:sz w:val="22"/>
              </w:rPr>
              <w:t xml:space="preserve">роектът </w:t>
            </w:r>
            <w:r w:rsidRPr="00B47307">
              <w:rPr>
                <w:iCs/>
                <w:noProof/>
                <w:sz w:val="22"/>
              </w:rPr>
              <w:t xml:space="preserve">предвижда набор от активности, насочени към тестване на „План за действие на МВР при извънредна ситуация вследствие на увеличен миграционен натиск по границата на Република България с Република Турция“. Специфичното действие е в начален етап, като </w:t>
            </w:r>
            <w:r w:rsidR="00C44583" w:rsidRPr="00B47307">
              <w:rPr>
                <w:iCs/>
                <w:noProof/>
                <w:sz w:val="22"/>
              </w:rPr>
              <w:t>се предвижда да бъде изпълнено чрез осъществяването на две процедури, една за цялостна логистика за обучение и втора за разработване и въвеждане в експлоатация на система за управление на информация.</w:t>
            </w:r>
            <w:r w:rsidR="007D1F13">
              <w:rPr>
                <w:iCs/>
                <w:noProof/>
                <w:sz w:val="22"/>
              </w:rPr>
              <w:t xml:space="preserve"> Бенефициентът е започнал подготовка на предварителни срещи с компететните </w:t>
            </w:r>
            <w:r w:rsidR="007832D6">
              <w:rPr>
                <w:iCs/>
                <w:noProof/>
                <w:sz w:val="22"/>
              </w:rPr>
              <w:t xml:space="preserve">ведомства за договаряне на действия за стартиране на тестове за </w:t>
            </w:r>
            <w:r w:rsidR="00367B4F">
              <w:rPr>
                <w:iCs/>
                <w:noProof/>
                <w:sz w:val="22"/>
              </w:rPr>
              <w:t>П</w:t>
            </w:r>
            <w:r w:rsidR="007832D6">
              <w:rPr>
                <w:iCs/>
                <w:noProof/>
                <w:sz w:val="22"/>
              </w:rPr>
              <w:t>лана</w:t>
            </w:r>
            <w:r w:rsidR="00F7146F">
              <w:rPr>
                <w:iCs/>
                <w:noProof/>
                <w:sz w:val="22"/>
              </w:rPr>
              <w:t xml:space="preserve"> </w:t>
            </w:r>
            <w:r w:rsidR="00F7146F" w:rsidRPr="00F7146F">
              <w:rPr>
                <w:iCs/>
                <w:noProof/>
                <w:sz w:val="22"/>
              </w:rPr>
              <w:t>за действие</w:t>
            </w:r>
            <w:r w:rsidR="00F7146F">
              <w:rPr>
                <w:iCs/>
                <w:noProof/>
                <w:sz w:val="22"/>
              </w:rPr>
              <w:t>.</w:t>
            </w:r>
          </w:p>
          <w:p w14:paraId="02CCB99E" w14:textId="77777777" w:rsidR="00B27C0B" w:rsidRPr="00812FDB" w:rsidRDefault="00B27C0B" w:rsidP="00D31ABC">
            <w:pPr>
              <w:pStyle w:val="Personnequisigne"/>
              <w:jc w:val="both"/>
              <w:rPr>
                <w:sz w:val="22"/>
              </w:rPr>
            </w:pPr>
            <w:r w:rsidRPr="00812FDB">
              <w:rPr>
                <w:sz w:val="22"/>
              </w:rPr>
              <w:t xml:space="preserve">9. </w:t>
            </w:r>
            <w:r w:rsidRPr="00812FDB">
              <w:rPr>
                <w:b/>
                <w:bCs/>
                <w:sz w:val="22"/>
              </w:rPr>
              <w:t>Специфично действие</w:t>
            </w:r>
            <w:r w:rsidR="008F5DE7">
              <w:rPr>
                <w:b/>
                <w:bCs/>
                <w:sz w:val="22"/>
              </w:rPr>
              <w:t xml:space="preserve"> 8</w:t>
            </w:r>
            <w:r w:rsidRPr="00812FDB">
              <w:rPr>
                <w:b/>
                <w:bCs/>
                <w:sz w:val="22"/>
              </w:rPr>
              <w:t xml:space="preserve"> „Повишаване на националните способности на външните граници на ЕС” (BMVI/2024/SA/1.1.6/04)</w:t>
            </w:r>
          </w:p>
          <w:p w14:paraId="3E058C62" w14:textId="23CD2845" w:rsidR="00B27C0B" w:rsidRDefault="00B27C0B" w:rsidP="00D31ABC">
            <w:pPr>
              <w:pStyle w:val="Personnequisigne"/>
              <w:jc w:val="both"/>
              <w:rPr>
                <w:iCs/>
                <w:noProof/>
                <w:sz w:val="22"/>
              </w:rPr>
            </w:pPr>
            <w:r w:rsidRPr="00812FDB">
              <w:rPr>
                <w:iCs/>
                <w:noProof/>
                <w:sz w:val="22"/>
              </w:rPr>
              <w:t xml:space="preserve">На 12.06.2025 г. е сключен  договор за БФП с конкретния бенефициент Главна дирекция „Гранична полиция“- МВР. В рамките на специфичното действие е предвидено изграждането и осъвременяване с нови технически средства Интегрираната система за контрол и наблюдение на българо-турската граница в участъка ГКПП Капитан Андреево до ГКПП Лесово, чрез изграждането на 10 км сензорни линии и обновяването на други 20 км. В допълнение, планирана е доставка на шест броя специализирани мобилни системи за наблюдение, състоящи се от термовизионна и дневна камера. Предвижда се и доставка на оборудване за противодействие на безпилотни летателни апарати. Към </w:t>
            </w:r>
            <w:r w:rsidR="00BA57FF">
              <w:rPr>
                <w:iCs/>
                <w:noProof/>
                <w:sz w:val="22"/>
              </w:rPr>
              <w:t>периода  на доклад</w:t>
            </w:r>
            <w:r w:rsidR="005F0623">
              <w:rPr>
                <w:iCs/>
                <w:noProof/>
                <w:sz w:val="22"/>
              </w:rPr>
              <w:t>а</w:t>
            </w:r>
            <w:r w:rsidRPr="00812FDB">
              <w:rPr>
                <w:iCs/>
                <w:noProof/>
                <w:sz w:val="22"/>
              </w:rPr>
              <w:t>, проектът е в начален етап и не може да бъде докладван оперативен напредък. Въпреки това, по отношение на процедурите, бенефициентът е създал организация за изготвяне на необходимата документация с цел възлагане на обществена поръчка. Изготвен е доклад за пазарно проучване от служители на бенефициента.</w:t>
            </w:r>
          </w:p>
          <w:p w14:paraId="75E762BC" w14:textId="77777777" w:rsidR="00096BA9" w:rsidRDefault="00A02CBE" w:rsidP="00A02CBE">
            <w:pPr>
              <w:tabs>
                <w:tab w:val="left" w:pos="4252"/>
              </w:tabs>
              <w:spacing w:before="0" w:after="0"/>
              <w:rPr>
                <w:i/>
                <w:iCs/>
                <w:noProof/>
                <w:sz w:val="22"/>
              </w:rPr>
            </w:pPr>
            <w:r w:rsidRPr="006A7180">
              <w:rPr>
                <w:b/>
                <w:bCs/>
                <w:i/>
                <w:sz w:val="22"/>
                <w:szCs w:val="20"/>
                <w:lang w:val="en-US"/>
              </w:rPr>
              <w:t xml:space="preserve">10. </w:t>
            </w:r>
            <w:r w:rsidRPr="006A7180">
              <w:rPr>
                <w:b/>
                <w:bCs/>
                <w:i/>
                <w:sz w:val="22"/>
                <w:szCs w:val="20"/>
              </w:rPr>
              <w:t>Специфично действие 9</w:t>
            </w:r>
            <w:r w:rsidRPr="006A7180">
              <w:rPr>
                <w:rFonts w:ascii="TimesNewRoman" w:eastAsia="TimesNewRoman" w:hAnsi="TimesNewRoman" w:cs="TimesNewRoman"/>
                <w:b/>
                <w:bCs/>
                <w:noProof/>
                <w:color w:val="000000"/>
                <w:sz w:val="22"/>
                <w:lang w:val="en-US"/>
              </w:rPr>
              <w:t xml:space="preserve"> </w:t>
            </w:r>
            <w:r w:rsidRPr="006A7180">
              <w:rPr>
                <w:b/>
                <w:bCs/>
                <w:i/>
                <w:sz w:val="22"/>
                <w:szCs w:val="20"/>
                <w:lang w:val="en-US"/>
              </w:rPr>
              <w:t>BMVI/2025/SA/Pact</w:t>
            </w:r>
            <w:r w:rsidRPr="006A7180">
              <w:rPr>
                <w:b/>
                <w:bCs/>
                <w:i/>
                <w:sz w:val="22"/>
                <w:szCs w:val="20"/>
              </w:rPr>
              <w:t xml:space="preserve"> „Специфично действие за подкрепа на държавите членки в изпълнението на Пакта за миграция и </w:t>
            </w:r>
            <w:proofErr w:type="gramStart"/>
            <w:r w:rsidRPr="006A7180">
              <w:rPr>
                <w:b/>
                <w:bCs/>
                <w:i/>
                <w:sz w:val="22"/>
                <w:szCs w:val="20"/>
              </w:rPr>
              <w:t>убежище“</w:t>
            </w:r>
            <w:proofErr w:type="gramEnd"/>
            <w:r w:rsidRPr="006A7180">
              <w:rPr>
                <w:i/>
                <w:sz w:val="22"/>
                <w:szCs w:val="20"/>
              </w:rPr>
              <w:t xml:space="preserve">. </w:t>
            </w:r>
          </w:p>
          <w:p w14:paraId="48C3C85F" w14:textId="77777777" w:rsidR="00A02CBE" w:rsidRPr="006A7180" w:rsidRDefault="00A02CBE" w:rsidP="00A02CBE">
            <w:pPr>
              <w:tabs>
                <w:tab w:val="left" w:pos="4252"/>
              </w:tabs>
              <w:spacing w:before="0" w:after="0"/>
              <w:rPr>
                <w:i/>
                <w:iCs/>
                <w:noProof/>
                <w:sz w:val="22"/>
                <w:lang w:val="en-US"/>
              </w:rPr>
            </w:pPr>
            <w:r w:rsidRPr="006A7180">
              <w:rPr>
                <w:i/>
                <w:iCs/>
                <w:noProof/>
                <w:sz w:val="22"/>
              </w:rPr>
              <w:t xml:space="preserve">На 21 февруари 2025 г. </w:t>
            </w:r>
            <w:r w:rsidR="00E108F3">
              <w:rPr>
                <w:i/>
                <w:iCs/>
                <w:noProof/>
                <w:sz w:val="22"/>
              </w:rPr>
              <w:t>Управляващият орган е получил</w:t>
            </w:r>
            <w:r w:rsidRPr="006A7180">
              <w:rPr>
                <w:i/>
                <w:iCs/>
                <w:noProof/>
                <w:sz w:val="22"/>
              </w:rPr>
              <w:t xml:space="preserve"> писмо на ЕК относно увеличаването на финансирането в рамките на тематичния механизъм по ИУГВП за целите на изпълнението на Плана на ЕС за миграция и убежище.</w:t>
            </w:r>
          </w:p>
          <w:p w14:paraId="19EACAF1" w14:textId="77777777" w:rsidR="00A02CBE" w:rsidRPr="006A7180" w:rsidRDefault="00A02CBE" w:rsidP="00A02CBE">
            <w:pPr>
              <w:tabs>
                <w:tab w:val="left" w:pos="4252"/>
              </w:tabs>
              <w:spacing w:before="0" w:after="0"/>
              <w:rPr>
                <w:i/>
                <w:iCs/>
                <w:noProof/>
                <w:sz w:val="22"/>
              </w:rPr>
            </w:pPr>
            <w:r w:rsidRPr="006A7180">
              <w:rPr>
                <w:i/>
                <w:iCs/>
                <w:noProof/>
                <w:sz w:val="22"/>
              </w:rPr>
              <w:t xml:space="preserve">От ЕК е предвидено подкрепата за държавите членки за изпълнение на Пакта да бъде реализирана чрез изпълнението на специфично действие като съответната документация за него е разпространена през м. март 2025 г. </w:t>
            </w:r>
          </w:p>
          <w:p w14:paraId="5F783EA4" w14:textId="77777777" w:rsidR="00A02CBE" w:rsidRPr="006A7180" w:rsidRDefault="00A02CBE" w:rsidP="00A02CBE">
            <w:pPr>
              <w:tabs>
                <w:tab w:val="left" w:pos="4252"/>
              </w:tabs>
              <w:spacing w:before="0" w:after="0"/>
              <w:rPr>
                <w:i/>
                <w:iCs/>
                <w:noProof/>
                <w:sz w:val="22"/>
              </w:rPr>
            </w:pPr>
            <w:r w:rsidRPr="006A7180">
              <w:rPr>
                <w:i/>
                <w:iCs/>
                <w:noProof/>
                <w:sz w:val="22"/>
              </w:rPr>
              <w:t xml:space="preserve">Определеното за България в рамките на ИУГВП финансиране възлиза на 52 051 178 евро, средства от ЕК. </w:t>
            </w:r>
          </w:p>
          <w:p w14:paraId="2307F12C" w14:textId="77777777" w:rsidR="00A02CBE" w:rsidRPr="006A7180" w:rsidRDefault="00A02CBE" w:rsidP="00A02CBE">
            <w:pPr>
              <w:tabs>
                <w:tab w:val="left" w:pos="4252"/>
              </w:tabs>
              <w:spacing w:before="0" w:after="0"/>
              <w:rPr>
                <w:i/>
                <w:iCs/>
                <w:noProof/>
                <w:sz w:val="22"/>
              </w:rPr>
            </w:pPr>
            <w:r w:rsidRPr="006A7180">
              <w:rPr>
                <w:i/>
                <w:iCs/>
                <w:noProof/>
                <w:sz w:val="22"/>
              </w:rPr>
              <w:t>С писмо от 14 март 2025 г. от ЕК са изпратени указания относно процеса на предоставяне на разпределените средства от междинния преглед на програмите и специфичните действия в подкрепа за прилагане на Пакта за миграция и убежище.</w:t>
            </w:r>
          </w:p>
          <w:p w14:paraId="02BBE56D" w14:textId="77777777" w:rsidR="00A02CBE" w:rsidRPr="006A7180" w:rsidRDefault="00A02CBE" w:rsidP="00A02CBE">
            <w:pPr>
              <w:tabs>
                <w:tab w:val="left" w:pos="4252"/>
              </w:tabs>
              <w:spacing w:before="0" w:after="0"/>
              <w:rPr>
                <w:i/>
                <w:iCs/>
                <w:noProof/>
                <w:sz w:val="22"/>
              </w:rPr>
            </w:pPr>
            <w:r w:rsidRPr="006A7180">
              <w:rPr>
                <w:i/>
                <w:iCs/>
                <w:noProof/>
                <w:sz w:val="22"/>
              </w:rPr>
              <w:t>Процесът е разделен в два етапа. Първият етап е стратегически диалог между ЕК, Управляващия орган по ИУГВП и Националната точка за контакт на стратегическо ниво за подготовка за прилагане на Пакта. След постигане на съгласие по предложените мерки за финансиране, на втори етап се преминава към изменение на програмата по ИУГВП.</w:t>
            </w:r>
          </w:p>
          <w:p w14:paraId="7D5D422A" w14:textId="77777777" w:rsidR="00A02CBE" w:rsidRPr="006A7180" w:rsidRDefault="00A02CBE" w:rsidP="00A02CBE">
            <w:pPr>
              <w:tabs>
                <w:tab w:val="left" w:pos="4252"/>
              </w:tabs>
              <w:spacing w:before="0" w:after="0"/>
              <w:rPr>
                <w:i/>
                <w:iCs/>
                <w:noProof/>
                <w:sz w:val="22"/>
              </w:rPr>
            </w:pPr>
            <w:r w:rsidRPr="006A7180">
              <w:rPr>
                <w:i/>
                <w:iCs/>
                <w:noProof/>
                <w:sz w:val="22"/>
              </w:rPr>
              <w:t>На 17 април 2025 г. на ЕК са изпратени първите версии на апликационни форми, свързани с реализирането на мерки включени в Плана за изпълнение на Пакта с финансиране по ИУГВП. Финалните версии на документите са изпратени на ЕК на 20 юни 2025 г.</w:t>
            </w:r>
          </w:p>
          <w:p w14:paraId="7DC02E9B" w14:textId="77777777" w:rsidR="00E133EB" w:rsidRPr="006A7180" w:rsidRDefault="00A02CBE" w:rsidP="006A7180">
            <w:pPr>
              <w:tabs>
                <w:tab w:val="left" w:pos="4252"/>
              </w:tabs>
              <w:spacing w:before="0" w:after="0"/>
            </w:pPr>
            <w:r w:rsidRPr="006A7180">
              <w:rPr>
                <w:i/>
                <w:iCs/>
                <w:noProof/>
                <w:sz w:val="22"/>
              </w:rPr>
              <w:t>В резултат на проведения политически диалог е подготвена и подадена към ЕК изменена програма по ИУГВП, която е официално одобрена на 16 октомври 2025 г.</w:t>
            </w:r>
          </w:p>
        </w:tc>
      </w:tr>
    </w:tbl>
    <w:p w14:paraId="47AE641D" w14:textId="77777777" w:rsidR="00AD502C" w:rsidRPr="00311001" w:rsidRDefault="0049684A" w:rsidP="002D571C">
      <w:pPr>
        <w:rPr>
          <w:noProof/>
          <w:sz w:val="22"/>
        </w:rPr>
      </w:pPr>
      <w:r w:rsidRPr="00311001">
        <w:rPr>
          <w:noProof/>
          <w:sz w:val="22"/>
        </w:rPr>
        <w:lastRenderedPageBreak/>
        <w:t>В таблицата по-долу въведете подробна информация за всички национални специфични действия, изпълнени в рамките на програмата. Докладването относно транснационалните специфични действия следва да съответства на избрания вариант за докладване</w:t>
      </w:r>
      <w:r w:rsidR="009F716C" w:rsidRPr="00311001">
        <w:rPr>
          <w:rStyle w:val="FootnoteReference"/>
          <w:noProof/>
          <w:sz w:val="22"/>
        </w:rPr>
        <w:footnoteReference w:id="12"/>
      </w:r>
      <w:r w:rsidRPr="00311001">
        <w:rPr>
          <w:noProof/>
          <w:sz w:val="22"/>
        </w:rPr>
        <w:t xml:space="preserve">. </w:t>
      </w:r>
    </w:p>
    <w:tbl>
      <w:tblPr>
        <w:tblStyle w:val="TableGrid"/>
        <w:tblW w:w="9265" w:type="dxa"/>
        <w:tblLayout w:type="fixed"/>
        <w:tblCellMar>
          <w:left w:w="28" w:type="dxa"/>
          <w:right w:w="28" w:type="dxa"/>
        </w:tblCellMar>
        <w:tblLook w:val="04A0" w:firstRow="1" w:lastRow="0" w:firstColumn="1" w:lastColumn="0" w:noHBand="0" w:noVBand="1"/>
      </w:tblPr>
      <w:tblGrid>
        <w:gridCol w:w="421"/>
        <w:gridCol w:w="1559"/>
        <w:gridCol w:w="992"/>
        <w:gridCol w:w="284"/>
        <w:gridCol w:w="567"/>
        <w:gridCol w:w="492"/>
        <w:gridCol w:w="1067"/>
        <w:gridCol w:w="992"/>
        <w:gridCol w:w="1418"/>
        <w:gridCol w:w="1473"/>
      </w:tblGrid>
      <w:tr w:rsidR="00E504A3" w:rsidRPr="00311001" w14:paraId="1320A7BD" w14:textId="77777777" w:rsidTr="006350D6">
        <w:trPr>
          <w:trHeight w:val="431"/>
        </w:trPr>
        <w:tc>
          <w:tcPr>
            <w:tcW w:w="421" w:type="dxa"/>
            <w:vMerge w:val="restart"/>
            <w:vAlign w:val="center"/>
          </w:tcPr>
          <w:p w14:paraId="08437F42" w14:textId="77777777" w:rsidR="00AD502C" w:rsidRPr="00311001" w:rsidRDefault="00AD502C" w:rsidP="00AD502C">
            <w:pPr>
              <w:rPr>
                <w:noProof/>
                <w:sz w:val="20"/>
              </w:rPr>
            </w:pPr>
            <w:r w:rsidRPr="006E1FE2">
              <w:rPr>
                <w:noProof/>
                <w:sz w:val="18"/>
                <w:szCs w:val="20"/>
              </w:rPr>
              <w:lastRenderedPageBreak/>
              <w:t>Спец</w:t>
            </w:r>
            <w:r w:rsidR="006E1FE2" w:rsidRPr="006E1FE2">
              <w:rPr>
                <w:noProof/>
                <w:sz w:val="18"/>
                <w:szCs w:val="20"/>
              </w:rPr>
              <w:t xml:space="preserve">ифична </w:t>
            </w:r>
            <w:r w:rsidRPr="006E1FE2">
              <w:rPr>
                <w:noProof/>
                <w:sz w:val="18"/>
                <w:szCs w:val="20"/>
              </w:rPr>
              <w:t>цел</w:t>
            </w:r>
          </w:p>
        </w:tc>
        <w:tc>
          <w:tcPr>
            <w:tcW w:w="1559" w:type="dxa"/>
            <w:vMerge w:val="restart"/>
            <w:vAlign w:val="center"/>
          </w:tcPr>
          <w:p w14:paraId="2075CED6" w14:textId="77777777" w:rsidR="00AD502C" w:rsidRPr="00311001" w:rsidRDefault="00AD502C" w:rsidP="00AD502C">
            <w:pPr>
              <w:rPr>
                <w:noProof/>
                <w:sz w:val="20"/>
              </w:rPr>
            </w:pPr>
            <w:r w:rsidRPr="00311001">
              <w:rPr>
                <w:noProof/>
                <w:sz w:val="20"/>
              </w:rPr>
              <w:t>Наименование/</w:t>
            </w:r>
            <w:r w:rsidR="000B6202">
              <w:rPr>
                <w:noProof/>
                <w:sz w:val="20"/>
              </w:rPr>
              <w:br/>
            </w:r>
            <w:r w:rsidRPr="000B6202">
              <w:rPr>
                <w:noProof/>
                <w:spacing w:val="-6"/>
                <w:sz w:val="20"/>
              </w:rPr>
              <w:t>референтен номер</w:t>
            </w:r>
            <w:r w:rsidR="00C36E6D">
              <w:rPr>
                <w:noProof/>
                <w:spacing w:val="-6"/>
                <w:sz w:val="20"/>
              </w:rPr>
              <w:t xml:space="preserve"> </w:t>
            </w:r>
            <w:r w:rsidRPr="000B6202">
              <w:rPr>
                <w:noProof/>
                <w:spacing w:val="-6"/>
                <w:sz w:val="20"/>
              </w:rPr>
              <w:t>на действието</w:t>
            </w:r>
          </w:p>
        </w:tc>
        <w:tc>
          <w:tcPr>
            <w:tcW w:w="992" w:type="dxa"/>
            <w:vMerge w:val="restart"/>
            <w:vAlign w:val="center"/>
          </w:tcPr>
          <w:p w14:paraId="628CA2A2" w14:textId="77777777" w:rsidR="00AD502C" w:rsidRPr="000B6202" w:rsidRDefault="00AD502C" w:rsidP="00AD502C">
            <w:pPr>
              <w:rPr>
                <w:noProof/>
                <w:spacing w:val="-12"/>
                <w:sz w:val="20"/>
              </w:rPr>
            </w:pPr>
            <w:r w:rsidRPr="000B6202">
              <w:rPr>
                <w:noProof/>
                <w:spacing w:val="-12"/>
                <w:sz w:val="20"/>
              </w:rPr>
              <w:t>Бенефициер</w:t>
            </w:r>
          </w:p>
        </w:tc>
        <w:tc>
          <w:tcPr>
            <w:tcW w:w="851" w:type="dxa"/>
            <w:gridSpan w:val="2"/>
            <w:vMerge w:val="restart"/>
            <w:vAlign w:val="center"/>
          </w:tcPr>
          <w:p w14:paraId="48481836" w14:textId="77777777" w:rsidR="00AD502C" w:rsidRPr="00311001" w:rsidRDefault="00AD502C" w:rsidP="00AD502C">
            <w:pPr>
              <w:rPr>
                <w:noProof/>
                <w:sz w:val="20"/>
              </w:rPr>
            </w:pPr>
            <w:r w:rsidRPr="00311001">
              <w:rPr>
                <w:noProof/>
                <w:sz w:val="20"/>
              </w:rPr>
              <w:t>Период на изпълнение</w:t>
            </w:r>
          </w:p>
        </w:tc>
        <w:tc>
          <w:tcPr>
            <w:tcW w:w="1559" w:type="dxa"/>
            <w:gridSpan w:val="2"/>
            <w:vMerge w:val="restart"/>
            <w:vAlign w:val="center"/>
          </w:tcPr>
          <w:p w14:paraId="10D5B705" w14:textId="77777777" w:rsidR="00AD502C" w:rsidRPr="00311001" w:rsidRDefault="00AD502C" w:rsidP="009F716C">
            <w:pPr>
              <w:rPr>
                <w:noProof/>
                <w:sz w:val="20"/>
              </w:rPr>
            </w:pPr>
            <w:r w:rsidRPr="00311001">
              <w:rPr>
                <w:noProof/>
                <w:sz w:val="20"/>
              </w:rPr>
              <w:t>Допустима цена</w:t>
            </w:r>
            <w:r w:rsidR="009F716C" w:rsidRPr="00311001">
              <w:rPr>
                <w:rStyle w:val="FootnoteReference"/>
                <w:noProof/>
                <w:sz w:val="20"/>
              </w:rPr>
              <w:footnoteReference w:id="13"/>
            </w:r>
          </w:p>
        </w:tc>
        <w:tc>
          <w:tcPr>
            <w:tcW w:w="992" w:type="dxa"/>
            <w:vMerge w:val="restart"/>
            <w:vAlign w:val="center"/>
          </w:tcPr>
          <w:p w14:paraId="71DB07C4" w14:textId="77777777" w:rsidR="00AD502C" w:rsidRPr="004218CE" w:rsidRDefault="00AD502C" w:rsidP="009F716C">
            <w:pPr>
              <w:rPr>
                <w:noProof/>
                <w:sz w:val="20"/>
                <w:highlight w:val="yellow"/>
              </w:rPr>
            </w:pPr>
            <w:r w:rsidRPr="00C9264B">
              <w:rPr>
                <w:noProof/>
                <w:sz w:val="20"/>
              </w:rPr>
              <w:t>Допустими разходи</w:t>
            </w:r>
            <w:r w:rsidR="009F716C" w:rsidRPr="00C9264B">
              <w:rPr>
                <w:rStyle w:val="FootnoteReference"/>
                <w:noProof/>
                <w:sz w:val="20"/>
              </w:rPr>
              <w:footnoteReference w:id="14"/>
            </w:r>
          </w:p>
        </w:tc>
        <w:tc>
          <w:tcPr>
            <w:tcW w:w="2891" w:type="dxa"/>
            <w:gridSpan w:val="2"/>
            <w:vAlign w:val="center"/>
          </w:tcPr>
          <w:p w14:paraId="7AC5D8F2" w14:textId="77777777" w:rsidR="00AD502C" w:rsidRPr="00311001" w:rsidRDefault="00AD502C" w:rsidP="009F716C">
            <w:pPr>
              <w:rPr>
                <w:noProof/>
                <w:sz w:val="20"/>
              </w:rPr>
            </w:pPr>
            <w:r w:rsidRPr="00311001">
              <w:rPr>
                <w:noProof/>
                <w:sz w:val="20"/>
              </w:rPr>
              <w:t>Напредък по съответните общи и/или специфични за програмата показатели</w:t>
            </w:r>
            <w:r w:rsidR="009F716C" w:rsidRPr="00311001">
              <w:rPr>
                <w:rStyle w:val="FootnoteReference"/>
                <w:noProof/>
                <w:sz w:val="20"/>
              </w:rPr>
              <w:footnoteReference w:id="15"/>
            </w:r>
          </w:p>
        </w:tc>
      </w:tr>
      <w:tr w:rsidR="00E504A3" w:rsidRPr="00311001" w14:paraId="4D69A3CF" w14:textId="77777777" w:rsidTr="00EF6C8A">
        <w:tc>
          <w:tcPr>
            <w:tcW w:w="421" w:type="dxa"/>
            <w:vMerge/>
            <w:vAlign w:val="center"/>
          </w:tcPr>
          <w:p w14:paraId="66CFBFD2" w14:textId="77777777" w:rsidR="00AD502C" w:rsidRPr="00311001" w:rsidRDefault="00AD502C" w:rsidP="00AD502C">
            <w:pPr>
              <w:rPr>
                <w:noProof/>
                <w:sz w:val="20"/>
              </w:rPr>
            </w:pPr>
          </w:p>
        </w:tc>
        <w:tc>
          <w:tcPr>
            <w:tcW w:w="1559" w:type="dxa"/>
            <w:vMerge/>
            <w:vAlign w:val="center"/>
          </w:tcPr>
          <w:p w14:paraId="4AFEC40A" w14:textId="77777777" w:rsidR="00AD502C" w:rsidRPr="00311001" w:rsidRDefault="00AD502C" w:rsidP="00AD502C">
            <w:pPr>
              <w:rPr>
                <w:noProof/>
                <w:sz w:val="20"/>
              </w:rPr>
            </w:pPr>
          </w:p>
        </w:tc>
        <w:tc>
          <w:tcPr>
            <w:tcW w:w="992" w:type="dxa"/>
            <w:vMerge/>
            <w:vAlign w:val="center"/>
          </w:tcPr>
          <w:p w14:paraId="2AB38AED" w14:textId="77777777" w:rsidR="00AD502C" w:rsidRPr="00311001" w:rsidRDefault="00AD502C" w:rsidP="00AD502C">
            <w:pPr>
              <w:rPr>
                <w:noProof/>
                <w:sz w:val="20"/>
              </w:rPr>
            </w:pPr>
          </w:p>
        </w:tc>
        <w:tc>
          <w:tcPr>
            <w:tcW w:w="851" w:type="dxa"/>
            <w:gridSpan w:val="2"/>
            <w:vMerge/>
            <w:vAlign w:val="center"/>
          </w:tcPr>
          <w:p w14:paraId="44E57107" w14:textId="77777777" w:rsidR="00AD502C" w:rsidRPr="00311001" w:rsidRDefault="00AD502C" w:rsidP="00AD502C">
            <w:pPr>
              <w:rPr>
                <w:noProof/>
                <w:sz w:val="20"/>
              </w:rPr>
            </w:pPr>
          </w:p>
        </w:tc>
        <w:tc>
          <w:tcPr>
            <w:tcW w:w="1559" w:type="dxa"/>
            <w:gridSpan w:val="2"/>
            <w:vMerge/>
            <w:vAlign w:val="center"/>
          </w:tcPr>
          <w:p w14:paraId="312DE599" w14:textId="77777777" w:rsidR="00AD502C" w:rsidRPr="00311001" w:rsidRDefault="00AD502C" w:rsidP="00AD502C">
            <w:pPr>
              <w:rPr>
                <w:noProof/>
                <w:sz w:val="20"/>
              </w:rPr>
            </w:pPr>
          </w:p>
        </w:tc>
        <w:tc>
          <w:tcPr>
            <w:tcW w:w="992" w:type="dxa"/>
            <w:vMerge/>
            <w:vAlign w:val="center"/>
          </w:tcPr>
          <w:p w14:paraId="48CDE012" w14:textId="77777777" w:rsidR="00AD502C" w:rsidRPr="00311001" w:rsidRDefault="00AD502C" w:rsidP="00AD502C">
            <w:pPr>
              <w:rPr>
                <w:noProof/>
                <w:sz w:val="20"/>
              </w:rPr>
            </w:pPr>
          </w:p>
        </w:tc>
        <w:tc>
          <w:tcPr>
            <w:tcW w:w="1418" w:type="dxa"/>
            <w:vAlign w:val="center"/>
          </w:tcPr>
          <w:p w14:paraId="1D19E2F1" w14:textId="77777777" w:rsidR="00AD502C" w:rsidRPr="00311001" w:rsidRDefault="00AD502C" w:rsidP="00AD502C">
            <w:pPr>
              <w:rPr>
                <w:noProof/>
                <w:sz w:val="20"/>
              </w:rPr>
            </w:pPr>
            <w:r w:rsidRPr="00311001">
              <w:rPr>
                <w:noProof/>
                <w:sz w:val="20"/>
              </w:rPr>
              <w:t>Краен продукт</w:t>
            </w:r>
          </w:p>
        </w:tc>
        <w:tc>
          <w:tcPr>
            <w:tcW w:w="1473" w:type="dxa"/>
            <w:vAlign w:val="center"/>
          </w:tcPr>
          <w:p w14:paraId="0523E736" w14:textId="77777777" w:rsidR="00AD502C" w:rsidRPr="00311001" w:rsidRDefault="00AD502C" w:rsidP="00AD502C">
            <w:pPr>
              <w:rPr>
                <w:noProof/>
                <w:sz w:val="20"/>
              </w:rPr>
            </w:pPr>
            <w:r w:rsidRPr="00311001">
              <w:rPr>
                <w:noProof/>
                <w:sz w:val="20"/>
              </w:rPr>
              <w:t>Резултат</w:t>
            </w:r>
          </w:p>
        </w:tc>
      </w:tr>
      <w:tr w:rsidR="006350D6" w:rsidRPr="00311001" w14:paraId="63193847" w14:textId="77777777" w:rsidTr="00EF6C8A">
        <w:tc>
          <w:tcPr>
            <w:tcW w:w="421" w:type="dxa"/>
            <w:vAlign w:val="center"/>
          </w:tcPr>
          <w:p w14:paraId="68BE27F2" w14:textId="77777777" w:rsidR="006350D6" w:rsidRPr="00E53731" w:rsidRDefault="006350D6" w:rsidP="006350D6">
            <w:pPr>
              <w:pStyle w:val="Institutionquisigne"/>
              <w:spacing w:before="0"/>
              <w:jc w:val="center"/>
              <w:rPr>
                <w:i w:val="0"/>
                <w:noProof/>
                <w:sz w:val="22"/>
              </w:rPr>
            </w:pPr>
            <w:r>
              <w:rPr>
                <w:i w:val="0"/>
                <w:noProof/>
                <w:sz w:val="22"/>
              </w:rPr>
              <w:lastRenderedPageBreak/>
              <w:t>1</w:t>
            </w:r>
          </w:p>
        </w:tc>
        <w:tc>
          <w:tcPr>
            <w:tcW w:w="1559" w:type="dxa"/>
            <w:vAlign w:val="center"/>
          </w:tcPr>
          <w:p w14:paraId="620F5065" w14:textId="77777777" w:rsidR="006350D6" w:rsidRPr="00D80BF3" w:rsidRDefault="006350D6" w:rsidP="006350D6">
            <w:pPr>
              <w:pStyle w:val="Institutionquisigne"/>
              <w:spacing w:before="0"/>
              <w:jc w:val="center"/>
              <w:rPr>
                <w:noProof/>
                <w:sz w:val="20"/>
                <w:szCs w:val="20"/>
              </w:rPr>
            </w:pPr>
            <w:r w:rsidRPr="00D80BF3">
              <w:rPr>
                <w:noProof/>
                <w:sz w:val="20"/>
                <w:szCs w:val="20"/>
              </w:rPr>
              <w:t>„Подкрепа</w:t>
            </w:r>
            <w:r w:rsidRPr="00D93CAC">
              <w:rPr>
                <w:noProof/>
                <w:sz w:val="20"/>
                <w:szCs w:val="20"/>
              </w:rPr>
              <w:t xml:space="preserve"> </w:t>
            </w:r>
            <w:r w:rsidRPr="00D80BF3">
              <w:rPr>
                <w:noProof/>
                <w:sz w:val="20"/>
                <w:szCs w:val="20"/>
              </w:rPr>
              <w:t>за привеждане в съответствие със законодателството, регламентиращо изпълнението на оперативната съвместимост“ (BMVI/2021/SA/1.5.4/003)</w:t>
            </w:r>
          </w:p>
        </w:tc>
        <w:tc>
          <w:tcPr>
            <w:tcW w:w="1276" w:type="dxa"/>
            <w:gridSpan w:val="2"/>
          </w:tcPr>
          <w:p w14:paraId="008C1899" w14:textId="77777777" w:rsidR="006350D6" w:rsidRPr="00D80BF3" w:rsidRDefault="006350D6" w:rsidP="006350D6">
            <w:pPr>
              <w:pStyle w:val="Institutionquisigne"/>
              <w:spacing w:before="0"/>
              <w:jc w:val="center"/>
              <w:rPr>
                <w:noProof/>
                <w:sz w:val="20"/>
                <w:szCs w:val="20"/>
              </w:rPr>
            </w:pPr>
            <w:r>
              <w:rPr>
                <w:noProof/>
                <w:sz w:val="20"/>
                <w:szCs w:val="20"/>
              </w:rPr>
              <w:t>д</w:t>
            </w:r>
            <w:r w:rsidRPr="00D80BF3">
              <w:rPr>
                <w:noProof/>
                <w:sz w:val="20"/>
                <w:szCs w:val="20"/>
              </w:rPr>
              <w:t>ирекция „Международно оперативно сътрудничество-МВР“</w:t>
            </w:r>
          </w:p>
        </w:tc>
        <w:tc>
          <w:tcPr>
            <w:tcW w:w="1059" w:type="dxa"/>
            <w:gridSpan w:val="2"/>
          </w:tcPr>
          <w:p w14:paraId="19985A42" w14:textId="77777777" w:rsidR="006350D6" w:rsidRDefault="006350D6" w:rsidP="006350D6">
            <w:pPr>
              <w:pStyle w:val="Institutionquisigne"/>
              <w:spacing w:before="0"/>
              <w:jc w:val="center"/>
              <w:rPr>
                <w:noProof/>
                <w:sz w:val="20"/>
                <w:szCs w:val="20"/>
              </w:rPr>
            </w:pPr>
            <w:r>
              <w:rPr>
                <w:noProof/>
                <w:sz w:val="20"/>
                <w:szCs w:val="20"/>
              </w:rPr>
              <w:t xml:space="preserve">22.01.2025 г. </w:t>
            </w:r>
          </w:p>
          <w:p w14:paraId="04CB640F" w14:textId="77777777" w:rsidR="006350D6" w:rsidRDefault="006350D6" w:rsidP="006350D6">
            <w:pPr>
              <w:pStyle w:val="Institutionquisigne"/>
              <w:spacing w:before="0"/>
              <w:jc w:val="center"/>
              <w:rPr>
                <w:noProof/>
                <w:sz w:val="20"/>
                <w:szCs w:val="20"/>
              </w:rPr>
            </w:pPr>
            <w:r>
              <w:rPr>
                <w:noProof/>
                <w:sz w:val="20"/>
                <w:szCs w:val="20"/>
              </w:rPr>
              <w:t xml:space="preserve">- </w:t>
            </w:r>
            <w:r w:rsidRPr="00635FD6">
              <w:rPr>
                <w:noProof/>
                <w:sz w:val="20"/>
                <w:szCs w:val="20"/>
              </w:rPr>
              <w:t>22.07.2027</w:t>
            </w:r>
            <w:r>
              <w:rPr>
                <w:noProof/>
                <w:sz w:val="20"/>
                <w:szCs w:val="20"/>
              </w:rPr>
              <w:t xml:space="preserve"> г.</w:t>
            </w:r>
          </w:p>
          <w:p w14:paraId="09CA3668" w14:textId="77777777" w:rsidR="006350D6" w:rsidRPr="00974414" w:rsidRDefault="006350D6" w:rsidP="006350D6">
            <w:pPr>
              <w:pStyle w:val="Institutionquisigne"/>
              <w:spacing w:before="0"/>
              <w:jc w:val="center"/>
              <w:rPr>
                <w:noProof/>
                <w:sz w:val="20"/>
                <w:szCs w:val="20"/>
              </w:rPr>
            </w:pPr>
            <w:r>
              <w:rPr>
                <w:noProof/>
                <w:sz w:val="20"/>
                <w:szCs w:val="20"/>
              </w:rPr>
              <w:t>30 месеца</w:t>
            </w:r>
          </w:p>
        </w:tc>
        <w:tc>
          <w:tcPr>
            <w:tcW w:w="1067" w:type="dxa"/>
          </w:tcPr>
          <w:p w14:paraId="2D95F04A" w14:textId="77777777" w:rsidR="006350D6" w:rsidRPr="00916001" w:rsidRDefault="006350D6" w:rsidP="006350D6">
            <w:pPr>
              <w:pStyle w:val="Institutionquisigne"/>
              <w:spacing w:before="0"/>
              <w:jc w:val="center"/>
              <w:rPr>
                <w:noProof/>
                <w:sz w:val="20"/>
                <w:szCs w:val="20"/>
                <w:lang w:val="en-US"/>
              </w:rPr>
            </w:pPr>
            <w:r w:rsidRPr="001325CB">
              <w:rPr>
                <w:noProof/>
                <w:sz w:val="20"/>
                <w:szCs w:val="20"/>
              </w:rPr>
              <w:t>1 070 456,04</w:t>
            </w:r>
            <w:r w:rsidRPr="004C01F0">
              <w:rPr>
                <w:noProof/>
                <w:sz w:val="20"/>
                <w:szCs w:val="20"/>
              </w:rPr>
              <w:t xml:space="preserve"> евро</w:t>
            </w:r>
          </w:p>
        </w:tc>
        <w:tc>
          <w:tcPr>
            <w:tcW w:w="992" w:type="dxa"/>
          </w:tcPr>
          <w:p w14:paraId="6C300110" w14:textId="03C99D4E" w:rsidR="006350D6" w:rsidRPr="00C754B8" w:rsidRDefault="006350D6" w:rsidP="006350D6">
            <w:pPr>
              <w:pStyle w:val="Institutionquisigne"/>
              <w:spacing w:before="0"/>
              <w:jc w:val="center"/>
              <w:rPr>
                <w:noProof/>
                <w:sz w:val="20"/>
                <w:szCs w:val="20"/>
              </w:rPr>
            </w:pPr>
            <w:r w:rsidRPr="008952CF">
              <w:rPr>
                <w:noProof/>
                <w:sz w:val="20"/>
                <w:szCs w:val="20"/>
              </w:rPr>
              <w:t>0,00</w:t>
            </w:r>
            <w:r w:rsidR="00EF6C8A">
              <w:rPr>
                <w:noProof/>
                <w:sz w:val="20"/>
                <w:szCs w:val="20"/>
              </w:rPr>
              <w:t xml:space="preserve"> евро</w:t>
            </w:r>
          </w:p>
        </w:tc>
        <w:tc>
          <w:tcPr>
            <w:tcW w:w="1418" w:type="dxa"/>
          </w:tcPr>
          <w:p w14:paraId="08A5B186" w14:textId="77777777" w:rsidR="006350D6" w:rsidRPr="004E1202" w:rsidRDefault="006350D6" w:rsidP="006350D6">
            <w:pPr>
              <w:pStyle w:val="Institutionquisigne"/>
              <w:spacing w:before="0"/>
              <w:jc w:val="center"/>
              <w:rPr>
                <w:iCs/>
                <w:noProof/>
                <w:sz w:val="20"/>
              </w:rPr>
            </w:pPr>
            <w:r w:rsidRPr="004E1202">
              <w:rPr>
                <w:iCs/>
                <w:noProof/>
                <w:sz w:val="20"/>
              </w:rPr>
              <w:t>О.1.8 Брой участници, получили подкрепа – 0;</w:t>
            </w:r>
          </w:p>
          <w:p w14:paraId="5798105C" w14:textId="77777777" w:rsidR="006350D6" w:rsidRPr="004E1202" w:rsidRDefault="006350D6" w:rsidP="006350D6">
            <w:pPr>
              <w:pStyle w:val="Institutionquisigne"/>
              <w:spacing w:before="0"/>
              <w:jc w:val="center"/>
              <w:rPr>
                <w:iCs/>
                <w:noProof/>
                <w:sz w:val="20"/>
              </w:rPr>
            </w:pPr>
            <w:r w:rsidRPr="004E1202">
              <w:rPr>
                <w:iCs/>
                <w:noProof/>
                <w:sz w:val="20"/>
              </w:rPr>
              <w:t xml:space="preserve"> О.1.8.1 от които брой участници в дейности по обучение – 0 </w:t>
            </w:r>
          </w:p>
        </w:tc>
        <w:tc>
          <w:tcPr>
            <w:tcW w:w="1473" w:type="dxa"/>
          </w:tcPr>
          <w:p w14:paraId="7FB8797A" w14:textId="77777777" w:rsidR="006350D6" w:rsidRPr="004E1202" w:rsidRDefault="006350D6" w:rsidP="006350D6">
            <w:pPr>
              <w:pStyle w:val="Institutionquisigne"/>
              <w:spacing w:before="0"/>
              <w:jc w:val="center"/>
              <w:rPr>
                <w:iCs/>
                <w:noProof/>
                <w:sz w:val="20"/>
              </w:rPr>
            </w:pPr>
            <w:r w:rsidRPr="004E1202">
              <w:rPr>
                <w:iCs/>
                <w:noProof/>
                <w:sz w:val="20"/>
                <w:lang w:val="en-US"/>
              </w:rPr>
              <w:t>R</w:t>
            </w:r>
            <w:r w:rsidRPr="004E1202">
              <w:rPr>
                <w:iCs/>
                <w:noProof/>
                <w:sz w:val="20"/>
              </w:rPr>
              <w:t xml:space="preserve">.1.19 Брой участници, които съобщават три месеца след дейността за обучение, че използват уменията и компетентностите, придобити по време на тази дейност за обучение – 0 </w:t>
            </w:r>
          </w:p>
        </w:tc>
      </w:tr>
      <w:tr w:rsidR="006350D6" w:rsidRPr="00311001" w14:paraId="20A0EB72" w14:textId="77777777" w:rsidTr="00EF6C8A">
        <w:tc>
          <w:tcPr>
            <w:tcW w:w="421" w:type="dxa"/>
            <w:vAlign w:val="center"/>
          </w:tcPr>
          <w:p w14:paraId="5990D87A"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24CDB49C" w14:textId="77777777" w:rsidR="006350D6" w:rsidRPr="00D80BF3" w:rsidRDefault="006350D6" w:rsidP="006350D6">
            <w:pPr>
              <w:pStyle w:val="Institutionquisigne"/>
              <w:spacing w:before="0"/>
              <w:jc w:val="center"/>
              <w:rPr>
                <w:noProof/>
                <w:sz w:val="20"/>
                <w:szCs w:val="20"/>
              </w:rPr>
            </w:pPr>
            <w:r w:rsidRPr="00BE0240">
              <w:rPr>
                <w:noProof/>
                <w:sz w:val="20"/>
                <w:szCs w:val="20"/>
              </w:rPr>
              <w:t xml:space="preserve">Специфично действие </w:t>
            </w:r>
            <w:r>
              <w:rPr>
                <w:noProof/>
                <w:sz w:val="20"/>
                <w:szCs w:val="20"/>
              </w:rPr>
              <w:t>„</w:t>
            </w:r>
            <w:r w:rsidRPr="00BE0240">
              <w:rPr>
                <w:noProof/>
                <w:sz w:val="20"/>
                <w:szCs w:val="20"/>
              </w:rPr>
              <w:t>Подкрепа за държавите членки за укрепване на капацитета за граничен контрол в светлината на специалния Европейски съвет от февруари 2023 г.” (</w:t>
            </w:r>
            <w:r w:rsidRPr="00BE0240">
              <w:rPr>
                <w:noProof/>
                <w:sz w:val="20"/>
                <w:szCs w:val="20"/>
                <w:lang w:val="en-US"/>
              </w:rPr>
              <w:t>BMVI/2023/SA/1.1.</w:t>
            </w:r>
            <w:r w:rsidRPr="00BE0240">
              <w:rPr>
                <w:noProof/>
                <w:sz w:val="20"/>
                <w:szCs w:val="20"/>
              </w:rPr>
              <w:t>2/002)</w:t>
            </w:r>
          </w:p>
        </w:tc>
        <w:tc>
          <w:tcPr>
            <w:tcW w:w="1276" w:type="dxa"/>
            <w:gridSpan w:val="2"/>
          </w:tcPr>
          <w:p w14:paraId="02969AEB" w14:textId="77777777" w:rsidR="006350D6" w:rsidRPr="00D80BF3" w:rsidRDefault="006350D6" w:rsidP="006350D6">
            <w:pPr>
              <w:pStyle w:val="Institutionquisigne"/>
              <w:spacing w:before="0"/>
              <w:jc w:val="center"/>
              <w:rPr>
                <w:noProof/>
                <w:sz w:val="20"/>
                <w:szCs w:val="20"/>
              </w:rPr>
            </w:pPr>
            <w:r w:rsidRPr="00BE0240">
              <w:rPr>
                <w:noProof/>
                <w:sz w:val="20"/>
                <w:szCs w:val="20"/>
              </w:rPr>
              <w:t>Главна дирекция „Гранична полиция“-МВ</w:t>
            </w:r>
            <w:r>
              <w:rPr>
                <w:noProof/>
                <w:sz w:val="20"/>
                <w:szCs w:val="20"/>
              </w:rPr>
              <w:t>Р</w:t>
            </w:r>
          </w:p>
        </w:tc>
        <w:tc>
          <w:tcPr>
            <w:tcW w:w="1059" w:type="dxa"/>
            <w:gridSpan w:val="2"/>
          </w:tcPr>
          <w:p w14:paraId="66C1DF78" w14:textId="77777777" w:rsidR="006350D6" w:rsidRDefault="006350D6" w:rsidP="006350D6">
            <w:pPr>
              <w:pStyle w:val="Institutionquisigne"/>
              <w:spacing w:before="0"/>
              <w:jc w:val="center"/>
              <w:rPr>
                <w:noProof/>
                <w:sz w:val="20"/>
                <w:szCs w:val="20"/>
              </w:rPr>
            </w:pPr>
            <w:r w:rsidRPr="003865C9">
              <w:rPr>
                <w:noProof/>
                <w:sz w:val="20"/>
                <w:szCs w:val="20"/>
              </w:rPr>
              <w:t>23.02.2024</w:t>
            </w:r>
            <w:r>
              <w:rPr>
                <w:noProof/>
                <w:sz w:val="20"/>
                <w:szCs w:val="20"/>
              </w:rPr>
              <w:t xml:space="preserve"> г. </w:t>
            </w:r>
          </w:p>
          <w:p w14:paraId="36A6DDFB" w14:textId="77777777" w:rsidR="006350D6" w:rsidRDefault="006350D6" w:rsidP="006350D6">
            <w:pPr>
              <w:pStyle w:val="Institutionquisigne"/>
              <w:spacing w:before="0"/>
              <w:jc w:val="center"/>
              <w:rPr>
                <w:noProof/>
                <w:sz w:val="20"/>
                <w:szCs w:val="20"/>
              </w:rPr>
            </w:pPr>
            <w:r>
              <w:rPr>
                <w:noProof/>
                <w:sz w:val="20"/>
                <w:szCs w:val="20"/>
              </w:rPr>
              <w:t>-</w:t>
            </w:r>
          </w:p>
          <w:p w14:paraId="3A9EB96E" w14:textId="77777777" w:rsidR="006350D6" w:rsidRDefault="006350D6" w:rsidP="006350D6">
            <w:pPr>
              <w:pStyle w:val="Institutionquisigne"/>
              <w:spacing w:before="0"/>
              <w:jc w:val="center"/>
              <w:rPr>
                <w:noProof/>
                <w:sz w:val="20"/>
                <w:szCs w:val="20"/>
              </w:rPr>
            </w:pPr>
            <w:r w:rsidRPr="0038213E">
              <w:rPr>
                <w:noProof/>
                <w:sz w:val="20"/>
                <w:szCs w:val="20"/>
              </w:rPr>
              <w:t>23.02.2028</w:t>
            </w:r>
            <w:r>
              <w:rPr>
                <w:noProof/>
                <w:sz w:val="20"/>
                <w:szCs w:val="20"/>
              </w:rPr>
              <w:t xml:space="preserve"> г.</w:t>
            </w:r>
          </w:p>
          <w:p w14:paraId="763C833B" w14:textId="77777777" w:rsidR="006350D6" w:rsidRPr="00974414" w:rsidRDefault="006350D6" w:rsidP="006350D6">
            <w:pPr>
              <w:pStyle w:val="Institutionquisigne"/>
              <w:spacing w:before="0"/>
              <w:jc w:val="center"/>
              <w:rPr>
                <w:noProof/>
                <w:sz w:val="20"/>
                <w:szCs w:val="20"/>
              </w:rPr>
            </w:pPr>
            <w:r>
              <w:rPr>
                <w:noProof/>
                <w:sz w:val="20"/>
                <w:szCs w:val="20"/>
              </w:rPr>
              <w:t>48 месеца</w:t>
            </w:r>
          </w:p>
        </w:tc>
        <w:tc>
          <w:tcPr>
            <w:tcW w:w="1067" w:type="dxa"/>
          </w:tcPr>
          <w:p w14:paraId="0A835936" w14:textId="77777777" w:rsidR="006350D6" w:rsidRPr="00916001" w:rsidRDefault="006350D6" w:rsidP="006350D6">
            <w:pPr>
              <w:pStyle w:val="Institutionquisigne"/>
              <w:spacing w:before="0"/>
              <w:jc w:val="center"/>
              <w:rPr>
                <w:noProof/>
                <w:sz w:val="20"/>
                <w:szCs w:val="20"/>
              </w:rPr>
            </w:pPr>
            <w:r w:rsidRPr="001325CB">
              <w:rPr>
                <w:noProof/>
                <w:sz w:val="20"/>
                <w:szCs w:val="20"/>
              </w:rPr>
              <w:t>47 169 276,47</w:t>
            </w:r>
            <w:r w:rsidRPr="00916001">
              <w:rPr>
                <w:noProof/>
                <w:sz w:val="20"/>
                <w:szCs w:val="20"/>
              </w:rPr>
              <w:t xml:space="preserve"> евро</w:t>
            </w:r>
          </w:p>
        </w:tc>
        <w:tc>
          <w:tcPr>
            <w:tcW w:w="992" w:type="dxa"/>
          </w:tcPr>
          <w:p w14:paraId="6C0219F2" w14:textId="658B2FF8" w:rsidR="001E5CB7" w:rsidRPr="001B22A2" w:rsidRDefault="001E5CB7" w:rsidP="001203F5">
            <w:pPr>
              <w:pStyle w:val="Personnequisigne"/>
              <w:jc w:val="center"/>
              <w:rPr>
                <w:sz w:val="20"/>
                <w:szCs w:val="20"/>
              </w:rPr>
            </w:pPr>
            <w:r w:rsidRPr="001203F5">
              <w:rPr>
                <w:sz w:val="20"/>
                <w:szCs w:val="20"/>
              </w:rPr>
              <w:t>13 427</w:t>
            </w:r>
            <w:r w:rsidR="006D766B">
              <w:rPr>
                <w:sz w:val="20"/>
                <w:szCs w:val="20"/>
              </w:rPr>
              <w:t> </w:t>
            </w:r>
            <w:r w:rsidRPr="000D35F9">
              <w:rPr>
                <w:sz w:val="20"/>
                <w:szCs w:val="20"/>
              </w:rPr>
              <w:t>13</w:t>
            </w:r>
            <w:r w:rsidR="006D766B">
              <w:rPr>
                <w:sz w:val="20"/>
                <w:szCs w:val="20"/>
              </w:rPr>
              <w:t>8,97</w:t>
            </w:r>
            <w:r w:rsidRPr="000D35F9">
              <w:rPr>
                <w:sz w:val="20"/>
                <w:szCs w:val="20"/>
              </w:rPr>
              <w:t xml:space="preserve"> евро</w:t>
            </w:r>
          </w:p>
        </w:tc>
        <w:tc>
          <w:tcPr>
            <w:tcW w:w="1418" w:type="dxa"/>
          </w:tcPr>
          <w:p w14:paraId="27AA54FF" w14:textId="77777777" w:rsidR="006350D6" w:rsidRPr="004E1202" w:rsidRDefault="006350D6" w:rsidP="006350D6">
            <w:pPr>
              <w:pStyle w:val="Institutionquisigne"/>
              <w:spacing w:before="0"/>
              <w:jc w:val="center"/>
              <w:rPr>
                <w:iCs/>
                <w:noProof/>
                <w:sz w:val="20"/>
              </w:rPr>
            </w:pPr>
            <w:r w:rsidRPr="004E1202">
              <w:rPr>
                <w:iCs/>
                <w:noProof/>
                <w:sz w:val="20"/>
              </w:rPr>
              <w:t>О.1.7 Брой закупени сухопътни транспортни средства - 0</w:t>
            </w:r>
          </w:p>
        </w:tc>
        <w:tc>
          <w:tcPr>
            <w:tcW w:w="1473" w:type="dxa"/>
          </w:tcPr>
          <w:p w14:paraId="4C8B8CAF"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0202A6B1" w14:textId="77777777" w:rsidTr="00EF6C8A">
        <w:tc>
          <w:tcPr>
            <w:tcW w:w="421" w:type="dxa"/>
            <w:vAlign w:val="center"/>
          </w:tcPr>
          <w:p w14:paraId="58752E08"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2273DCE6" w14:textId="77777777" w:rsidR="006350D6" w:rsidRPr="00BE0240" w:rsidRDefault="006350D6" w:rsidP="006350D6">
            <w:pPr>
              <w:pStyle w:val="Institutionquisigne"/>
              <w:spacing w:before="0"/>
              <w:jc w:val="center"/>
              <w:rPr>
                <w:noProof/>
                <w:sz w:val="20"/>
                <w:szCs w:val="20"/>
              </w:rPr>
            </w:pPr>
            <w:r w:rsidRPr="00146BEC">
              <w:rPr>
                <w:noProof/>
                <w:sz w:val="20"/>
                <w:szCs w:val="20"/>
              </w:rPr>
              <w:t>Специфично действие</w:t>
            </w:r>
            <w:r>
              <w:rPr>
                <w:noProof/>
                <w:sz w:val="20"/>
                <w:szCs w:val="20"/>
              </w:rPr>
              <w:t xml:space="preserve"> 2 „</w:t>
            </w:r>
            <w:r w:rsidRPr="00146BEC">
              <w:rPr>
                <w:noProof/>
                <w:sz w:val="20"/>
                <w:szCs w:val="20"/>
              </w:rPr>
              <w:t>Оборудване за националната компонента на Фронтекс</w:t>
            </w:r>
            <w:r>
              <w:rPr>
                <w:noProof/>
                <w:sz w:val="20"/>
                <w:szCs w:val="20"/>
              </w:rPr>
              <w:t>“</w:t>
            </w:r>
            <w:r w:rsidRPr="00146BEC">
              <w:rPr>
                <w:noProof/>
                <w:sz w:val="20"/>
                <w:szCs w:val="20"/>
              </w:rPr>
              <w:t xml:space="preserve"> (BMVI/2023-2024/SA/1.2.2/07)</w:t>
            </w:r>
          </w:p>
        </w:tc>
        <w:tc>
          <w:tcPr>
            <w:tcW w:w="1276" w:type="dxa"/>
            <w:gridSpan w:val="2"/>
          </w:tcPr>
          <w:p w14:paraId="51EE1DEC" w14:textId="77777777" w:rsidR="006350D6" w:rsidRPr="00BE0240" w:rsidRDefault="006350D6" w:rsidP="006350D6">
            <w:pPr>
              <w:pStyle w:val="Institutionquisigne"/>
              <w:spacing w:before="0"/>
              <w:jc w:val="center"/>
              <w:rPr>
                <w:noProof/>
                <w:sz w:val="20"/>
                <w:szCs w:val="20"/>
              </w:rPr>
            </w:pPr>
            <w:r w:rsidRPr="00146BEC">
              <w:rPr>
                <w:noProof/>
                <w:sz w:val="20"/>
                <w:szCs w:val="20"/>
              </w:rPr>
              <w:t>Главна дирекция „Гранична полиция“-МВР</w:t>
            </w:r>
          </w:p>
        </w:tc>
        <w:tc>
          <w:tcPr>
            <w:tcW w:w="1059" w:type="dxa"/>
            <w:gridSpan w:val="2"/>
          </w:tcPr>
          <w:p w14:paraId="36FED3AE" w14:textId="77777777" w:rsidR="006350D6" w:rsidRDefault="006350D6" w:rsidP="006350D6">
            <w:pPr>
              <w:pStyle w:val="Institutionquisigne"/>
              <w:spacing w:before="0"/>
              <w:jc w:val="center"/>
              <w:rPr>
                <w:noProof/>
                <w:sz w:val="20"/>
                <w:szCs w:val="20"/>
              </w:rPr>
            </w:pPr>
            <w:r w:rsidRPr="0051608D">
              <w:rPr>
                <w:noProof/>
                <w:sz w:val="20"/>
                <w:szCs w:val="20"/>
              </w:rPr>
              <w:t>23.02.2024</w:t>
            </w:r>
            <w:r>
              <w:rPr>
                <w:noProof/>
                <w:sz w:val="20"/>
                <w:szCs w:val="20"/>
              </w:rPr>
              <w:t xml:space="preserve"> г. </w:t>
            </w:r>
          </w:p>
          <w:p w14:paraId="690B9818" w14:textId="77777777" w:rsidR="006350D6" w:rsidRDefault="006350D6" w:rsidP="006350D6">
            <w:pPr>
              <w:pStyle w:val="Institutionquisigne"/>
              <w:spacing w:before="0"/>
              <w:jc w:val="center"/>
              <w:rPr>
                <w:noProof/>
                <w:sz w:val="20"/>
                <w:szCs w:val="20"/>
              </w:rPr>
            </w:pPr>
            <w:r>
              <w:rPr>
                <w:noProof/>
                <w:sz w:val="20"/>
                <w:szCs w:val="20"/>
              </w:rPr>
              <w:t>-</w:t>
            </w:r>
            <w:r>
              <w:t xml:space="preserve"> </w:t>
            </w:r>
            <w:r w:rsidRPr="0051608D">
              <w:rPr>
                <w:noProof/>
                <w:sz w:val="20"/>
                <w:szCs w:val="20"/>
              </w:rPr>
              <w:t>31.12.2026</w:t>
            </w:r>
            <w:r>
              <w:rPr>
                <w:noProof/>
                <w:sz w:val="20"/>
                <w:szCs w:val="20"/>
              </w:rPr>
              <w:t xml:space="preserve"> г.</w:t>
            </w:r>
          </w:p>
          <w:p w14:paraId="7CD6C168" w14:textId="77777777" w:rsidR="006350D6" w:rsidRDefault="006350D6" w:rsidP="006350D6">
            <w:pPr>
              <w:pStyle w:val="Institutionquisigne"/>
              <w:spacing w:before="0"/>
              <w:jc w:val="center"/>
              <w:rPr>
                <w:noProof/>
                <w:sz w:val="20"/>
                <w:szCs w:val="20"/>
              </w:rPr>
            </w:pPr>
            <w:r>
              <w:rPr>
                <w:noProof/>
                <w:sz w:val="20"/>
                <w:szCs w:val="20"/>
              </w:rPr>
              <w:t>34 месеца</w:t>
            </w:r>
          </w:p>
        </w:tc>
        <w:tc>
          <w:tcPr>
            <w:tcW w:w="1067" w:type="dxa"/>
          </w:tcPr>
          <w:p w14:paraId="55C6BA2D" w14:textId="77777777" w:rsidR="006350D6" w:rsidRPr="00916001" w:rsidRDefault="006350D6" w:rsidP="006350D6">
            <w:pPr>
              <w:pStyle w:val="Institutionquisigne"/>
              <w:spacing w:before="0"/>
              <w:jc w:val="center"/>
              <w:rPr>
                <w:noProof/>
                <w:sz w:val="20"/>
                <w:szCs w:val="20"/>
              </w:rPr>
            </w:pPr>
            <w:r w:rsidRPr="001325CB">
              <w:rPr>
                <w:noProof/>
                <w:sz w:val="20"/>
                <w:szCs w:val="20"/>
              </w:rPr>
              <w:t>23 624 986,83</w:t>
            </w:r>
            <w:r w:rsidRPr="00916001" w:rsidDel="00967EC2">
              <w:rPr>
                <w:noProof/>
                <w:sz w:val="20"/>
                <w:szCs w:val="20"/>
              </w:rPr>
              <w:t xml:space="preserve"> </w:t>
            </w:r>
            <w:r w:rsidRPr="00916001">
              <w:rPr>
                <w:noProof/>
                <w:sz w:val="20"/>
                <w:szCs w:val="20"/>
              </w:rPr>
              <w:t>евро</w:t>
            </w:r>
          </w:p>
        </w:tc>
        <w:tc>
          <w:tcPr>
            <w:tcW w:w="992" w:type="dxa"/>
          </w:tcPr>
          <w:p w14:paraId="50B2DD30" w14:textId="77777777" w:rsidR="006350D6" w:rsidRPr="008952CF" w:rsidRDefault="006350D6" w:rsidP="006350D6">
            <w:pPr>
              <w:pStyle w:val="Personnequisigne"/>
              <w:rPr>
                <w:noProof/>
                <w:sz w:val="20"/>
                <w:szCs w:val="20"/>
              </w:rPr>
            </w:pPr>
            <w:r w:rsidRPr="008952CF">
              <w:rPr>
                <w:noProof/>
                <w:sz w:val="20"/>
                <w:szCs w:val="20"/>
              </w:rPr>
              <w:t>0,00 евро</w:t>
            </w:r>
          </w:p>
          <w:p w14:paraId="78DC5386" w14:textId="77777777" w:rsidR="006350D6" w:rsidRPr="008952CF" w:rsidRDefault="006350D6" w:rsidP="006350D6">
            <w:pPr>
              <w:pStyle w:val="Institutionquisigne"/>
              <w:spacing w:before="0"/>
              <w:jc w:val="center"/>
              <w:rPr>
                <w:noProof/>
                <w:sz w:val="20"/>
                <w:szCs w:val="20"/>
              </w:rPr>
            </w:pPr>
          </w:p>
          <w:p w14:paraId="377D3AC2" w14:textId="77777777" w:rsidR="006350D6" w:rsidRPr="008952CF" w:rsidRDefault="006350D6" w:rsidP="006350D6">
            <w:pPr>
              <w:pStyle w:val="Personnequisigne"/>
            </w:pPr>
          </w:p>
          <w:p w14:paraId="5A4400B6" w14:textId="77777777" w:rsidR="006350D6" w:rsidRPr="008952CF" w:rsidRDefault="006350D6" w:rsidP="006350D6">
            <w:pPr>
              <w:pStyle w:val="Institutionquisigne"/>
            </w:pPr>
          </w:p>
          <w:p w14:paraId="43E132E1" w14:textId="77777777" w:rsidR="006350D6" w:rsidRDefault="006350D6" w:rsidP="006350D6">
            <w:pPr>
              <w:pStyle w:val="Institutionquisigne"/>
              <w:spacing w:before="0"/>
              <w:jc w:val="center"/>
              <w:rPr>
                <w:noProof/>
                <w:sz w:val="20"/>
                <w:szCs w:val="20"/>
              </w:rPr>
            </w:pPr>
          </w:p>
        </w:tc>
        <w:tc>
          <w:tcPr>
            <w:tcW w:w="1418" w:type="dxa"/>
          </w:tcPr>
          <w:p w14:paraId="3169B61C" w14:textId="77777777" w:rsidR="006350D6" w:rsidRPr="004E1202" w:rsidRDefault="006350D6" w:rsidP="006350D6">
            <w:pPr>
              <w:pStyle w:val="Institutionquisigne"/>
              <w:spacing w:before="0"/>
              <w:jc w:val="center"/>
              <w:rPr>
                <w:iCs/>
                <w:noProof/>
                <w:sz w:val="20"/>
              </w:rPr>
            </w:pPr>
            <w:r w:rsidRPr="004E1202">
              <w:rPr>
                <w:iCs/>
                <w:noProof/>
                <w:sz w:val="20"/>
              </w:rPr>
              <w:t>О.1.5 Брой закупени въздухоплавателни средства - 0</w:t>
            </w:r>
          </w:p>
          <w:p w14:paraId="3F7C17E1" w14:textId="77777777" w:rsidR="006350D6" w:rsidRPr="004E1202" w:rsidRDefault="006350D6" w:rsidP="006350D6">
            <w:pPr>
              <w:pStyle w:val="Institutionquisigne"/>
              <w:spacing w:before="0"/>
              <w:jc w:val="center"/>
              <w:rPr>
                <w:iCs/>
                <w:noProof/>
                <w:sz w:val="20"/>
              </w:rPr>
            </w:pPr>
            <w:r w:rsidRPr="004E1202">
              <w:rPr>
                <w:iCs/>
                <w:noProof/>
                <w:sz w:val="20"/>
              </w:rPr>
              <w:t>О.1.5.1. от които брой закупени безпилотни въздухоплавателни средства - 0</w:t>
            </w:r>
          </w:p>
        </w:tc>
        <w:tc>
          <w:tcPr>
            <w:tcW w:w="1473" w:type="dxa"/>
          </w:tcPr>
          <w:p w14:paraId="16ACE610"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597E8CDE" w14:textId="77777777" w:rsidTr="00EF6C8A">
        <w:tc>
          <w:tcPr>
            <w:tcW w:w="421" w:type="dxa"/>
            <w:vAlign w:val="center"/>
          </w:tcPr>
          <w:p w14:paraId="3AC19497" w14:textId="77777777" w:rsidR="006350D6" w:rsidRDefault="006350D6" w:rsidP="006350D6">
            <w:pPr>
              <w:pStyle w:val="Institutionquisigne"/>
              <w:spacing w:before="0"/>
              <w:jc w:val="center"/>
              <w:rPr>
                <w:i w:val="0"/>
                <w:noProof/>
                <w:sz w:val="22"/>
              </w:rPr>
            </w:pPr>
            <w:r>
              <w:rPr>
                <w:i w:val="0"/>
                <w:noProof/>
                <w:sz w:val="22"/>
              </w:rPr>
              <w:lastRenderedPageBreak/>
              <w:t>1</w:t>
            </w:r>
          </w:p>
        </w:tc>
        <w:tc>
          <w:tcPr>
            <w:tcW w:w="1559" w:type="dxa"/>
            <w:vAlign w:val="center"/>
          </w:tcPr>
          <w:p w14:paraId="2F6E38DB" w14:textId="77777777" w:rsidR="006350D6" w:rsidRPr="00146BEC" w:rsidRDefault="006350D6" w:rsidP="006350D6">
            <w:pPr>
              <w:pStyle w:val="Institutionquisigne"/>
              <w:spacing w:before="0"/>
              <w:jc w:val="center"/>
              <w:rPr>
                <w:noProof/>
                <w:sz w:val="20"/>
                <w:szCs w:val="20"/>
              </w:rPr>
            </w:pPr>
            <w:r w:rsidRPr="00D77248">
              <w:rPr>
                <w:noProof/>
                <w:sz w:val="20"/>
                <w:szCs w:val="20"/>
              </w:rPr>
              <w:t xml:space="preserve">Специфично действие </w:t>
            </w:r>
            <w:r>
              <w:rPr>
                <w:noProof/>
                <w:sz w:val="20"/>
                <w:szCs w:val="20"/>
              </w:rPr>
              <w:t>3 „</w:t>
            </w:r>
            <w:r w:rsidRPr="00D77248">
              <w:rPr>
                <w:noProof/>
                <w:sz w:val="20"/>
                <w:szCs w:val="20"/>
              </w:rPr>
              <w:t>Интегрирани решения за автоматизиран граничен контрол</w:t>
            </w:r>
            <w:r>
              <w:rPr>
                <w:noProof/>
                <w:sz w:val="20"/>
                <w:szCs w:val="20"/>
              </w:rPr>
              <w:t>“</w:t>
            </w:r>
            <w:r w:rsidRPr="00D77248">
              <w:rPr>
                <w:noProof/>
                <w:sz w:val="20"/>
                <w:szCs w:val="20"/>
              </w:rPr>
              <w:t>(</w:t>
            </w:r>
            <w:r w:rsidRPr="00D77248">
              <w:rPr>
                <w:bCs/>
                <w:noProof/>
                <w:sz w:val="20"/>
                <w:szCs w:val="20"/>
              </w:rPr>
              <w:t>BMVI/2023/SA/1.1.3/004)</w:t>
            </w:r>
          </w:p>
        </w:tc>
        <w:tc>
          <w:tcPr>
            <w:tcW w:w="1276" w:type="dxa"/>
            <w:gridSpan w:val="2"/>
          </w:tcPr>
          <w:p w14:paraId="3287E56D" w14:textId="77777777" w:rsidR="006350D6" w:rsidRPr="00146BEC" w:rsidRDefault="006350D6" w:rsidP="006350D6">
            <w:pPr>
              <w:pStyle w:val="Institutionquisigne"/>
              <w:spacing w:before="0"/>
              <w:jc w:val="center"/>
              <w:rPr>
                <w:noProof/>
                <w:sz w:val="20"/>
                <w:szCs w:val="20"/>
              </w:rPr>
            </w:pPr>
            <w:r w:rsidRPr="00D77248">
              <w:rPr>
                <w:noProof/>
                <w:sz w:val="20"/>
                <w:szCs w:val="20"/>
              </w:rPr>
              <w:t>Главна дирекция „Гранична полиция“-МВР</w:t>
            </w:r>
          </w:p>
        </w:tc>
        <w:tc>
          <w:tcPr>
            <w:tcW w:w="1059" w:type="dxa"/>
            <w:gridSpan w:val="2"/>
          </w:tcPr>
          <w:p w14:paraId="22796576" w14:textId="77777777" w:rsidR="006350D6" w:rsidRPr="009D5934" w:rsidRDefault="006350D6" w:rsidP="006350D6">
            <w:pPr>
              <w:pStyle w:val="Institutionquisigne"/>
              <w:spacing w:before="0"/>
              <w:jc w:val="center"/>
              <w:rPr>
                <w:noProof/>
                <w:sz w:val="20"/>
                <w:szCs w:val="20"/>
              </w:rPr>
            </w:pPr>
            <w:r w:rsidRPr="009D5934">
              <w:rPr>
                <w:noProof/>
                <w:sz w:val="20"/>
                <w:szCs w:val="20"/>
              </w:rPr>
              <w:t xml:space="preserve">23.02.2024 г. </w:t>
            </w:r>
          </w:p>
          <w:p w14:paraId="263611B2" w14:textId="77777777" w:rsidR="006350D6" w:rsidRPr="009D5934" w:rsidRDefault="006350D6" w:rsidP="006350D6">
            <w:pPr>
              <w:pStyle w:val="Institutionquisigne"/>
              <w:spacing w:before="0"/>
              <w:jc w:val="center"/>
              <w:rPr>
                <w:noProof/>
                <w:sz w:val="20"/>
                <w:szCs w:val="20"/>
              </w:rPr>
            </w:pPr>
            <w:r w:rsidRPr="009D5934">
              <w:rPr>
                <w:noProof/>
                <w:sz w:val="20"/>
                <w:szCs w:val="20"/>
              </w:rPr>
              <w:t>-</w:t>
            </w:r>
          </w:p>
          <w:p w14:paraId="0351AB7D" w14:textId="77777777" w:rsidR="006350D6" w:rsidRDefault="006350D6" w:rsidP="006350D6">
            <w:pPr>
              <w:pStyle w:val="Institutionquisigne"/>
              <w:spacing w:before="0"/>
              <w:jc w:val="center"/>
              <w:rPr>
                <w:noProof/>
                <w:sz w:val="20"/>
                <w:szCs w:val="20"/>
              </w:rPr>
            </w:pPr>
            <w:r w:rsidRPr="009D5934">
              <w:rPr>
                <w:noProof/>
                <w:sz w:val="20"/>
                <w:szCs w:val="20"/>
              </w:rPr>
              <w:t>23.02.2029 г.</w:t>
            </w:r>
          </w:p>
          <w:p w14:paraId="6F2C9B5F" w14:textId="77777777" w:rsidR="006350D6" w:rsidRDefault="006350D6" w:rsidP="006350D6">
            <w:pPr>
              <w:pStyle w:val="Institutionquisigne"/>
              <w:spacing w:before="0"/>
              <w:jc w:val="center"/>
              <w:rPr>
                <w:noProof/>
                <w:sz w:val="20"/>
                <w:szCs w:val="20"/>
              </w:rPr>
            </w:pPr>
            <w:r>
              <w:rPr>
                <w:noProof/>
                <w:sz w:val="20"/>
                <w:szCs w:val="20"/>
              </w:rPr>
              <w:t>60 месеца</w:t>
            </w:r>
          </w:p>
        </w:tc>
        <w:tc>
          <w:tcPr>
            <w:tcW w:w="1067" w:type="dxa"/>
          </w:tcPr>
          <w:p w14:paraId="1D5177DD" w14:textId="77777777" w:rsidR="006350D6" w:rsidRPr="00916001" w:rsidRDefault="006350D6" w:rsidP="006350D6">
            <w:pPr>
              <w:pStyle w:val="Institutionquisigne"/>
              <w:spacing w:before="0"/>
              <w:jc w:val="center"/>
              <w:rPr>
                <w:noProof/>
                <w:sz w:val="20"/>
                <w:szCs w:val="20"/>
              </w:rPr>
            </w:pPr>
            <w:r w:rsidRPr="001325CB">
              <w:rPr>
                <w:noProof/>
                <w:sz w:val="20"/>
                <w:szCs w:val="20"/>
              </w:rPr>
              <w:t>1 819 972,08</w:t>
            </w:r>
            <w:r w:rsidRPr="00916001">
              <w:rPr>
                <w:noProof/>
                <w:sz w:val="20"/>
                <w:szCs w:val="20"/>
              </w:rPr>
              <w:t xml:space="preserve"> евро</w:t>
            </w:r>
          </w:p>
        </w:tc>
        <w:tc>
          <w:tcPr>
            <w:tcW w:w="992" w:type="dxa"/>
          </w:tcPr>
          <w:p w14:paraId="005BF3DB" w14:textId="77777777" w:rsidR="00EF6C8A" w:rsidRDefault="006350D6" w:rsidP="006350D6">
            <w:pPr>
              <w:pStyle w:val="Institutionquisigne"/>
              <w:spacing w:before="0"/>
              <w:jc w:val="center"/>
              <w:rPr>
                <w:noProof/>
                <w:sz w:val="20"/>
                <w:szCs w:val="20"/>
              </w:rPr>
            </w:pPr>
            <w:r w:rsidRPr="008952CF">
              <w:rPr>
                <w:noProof/>
                <w:sz w:val="20"/>
                <w:szCs w:val="20"/>
              </w:rPr>
              <w:t>24 670,81</w:t>
            </w:r>
          </w:p>
          <w:p w14:paraId="59701680" w14:textId="32CD12EE" w:rsidR="006350D6" w:rsidRDefault="006350D6" w:rsidP="006350D6">
            <w:pPr>
              <w:pStyle w:val="Institutionquisigne"/>
              <w:spacing w:before="0"/>
              <w:jc w:val="center"/>
              <w:rPr>
                <w:noProof/>
                <w:sz w:val="20"/>
                <w:szCs w:val="20"/>
              </w:rPr>
            </w:pPr>
            <w:r w:rsidRPr="008952CF">
              <w:rPr>
                <w:noProof/>
                <w:sz w:val="20"/>
                <w:szCs w:val="20"/>
              </w:rPr>
              <w:t>евро</w:t>
            </w:r>
          </w:p>
        </w:tc>
        <w:tc>
          <w:tcPr>
            <w:tcW w:w="1418" w:type="dxa"/>
          </w:tcPr>
          <w:p w14:paraId="3C1C15B3" w14:textId="77777777" w:rsidR="006350D6" w:rsidRPr="004E1202" w:rsidRDefault="006350D6" w:rsidP="006350D6">
            <w:pPr>
              <w:pStyle w:val="Institutionquisigne"/>
              <w:spacing w:before="0"/>
              <w:jc w:val="center"/>
              <w:rPr>
                <w:iCs/>
                <w:noProof/>
                <w:sz w:val="20"/>
              </w:rPr>
            </w:pPr>
            <w:r w:rsidRPr="004E1202">
              <w:rPr>
                <w:iCs/>
                <w:noProof/>
                <w:sz w:val="20"/>
              </w:rPr>
              <w:t xml:space="preserve">О.1.1 Брой единици оборудване, закупени за граничните контролно-пропускателни пунктове - </w:t>
            </w:r>
          </w:p>
          <w:p w14:paraId="1C794EC5" w14:textId="77777777" w:rsidR="006350D6" w:rsidRPr="004E1202" w:rsidRDefault="006350D6" w:rsidP="006350D6">
            <w:pPr>
              <w:pStyle w:val="Institutionquisigne"/>
              <w:spacing w:before="0"/>
              <w:jc w:val="center"/>
              <w:rPr>
                <w:iCs/>
                <w:noProof/>
                <w:sz w:val="20"/>
              </w:rPr>
            </w:pPr>
            <w:r w:rsidRPr="004E1202">
              <w:rPr>
                <w:iCs/>
                <w:noProof/>
                <w:sz w:val="20"/>
              </w:rPr>
              <w:t xml:space="preserve">О.1.1.1 от които брой закупени системи за автоматизиран граничен контрол/системи за самообслужване/електронни врати - </w:t>
            </w:r>
          </w:p>
        </w:tc>
        <w:tc>
          <w:tcPr>
            <w:tcW w:w="1473" w:type="dxa"/>
          </w:tcPr>
          <w:p w14:paraId="74CF8DC4" w14:textId="77777777" w:rsidR="006350D6" w:rsidRPr="004E1202" w:rsidRDefault="006350D6" w:rsidP="006350D6">
            <w:pPr>
              <w:pStyle w:val="Institutionquisigne"/>
              <w:spacing w:before="0"/>
              <w:jc w:val="center"/>
              <w:rPr>
                <w:iCs/>
                <w:noProof/>
                <w:sz w:val="20"/>
              </w:rPr>
            </w:pPr>
            <w:r w:rsidRPr="004E1202">
              <w:rPr>
                <w:iCs/>
                <w:noProof/>
                <w:sz w:val="20"/>
                <w:lang w:val="en-US"/>
              </w:rPr>
              <w:t>R</w:t>
            </w:r>
            <w:r w:rsidRPr="004E1202">
              <w:rPr>
                <w:iCs/>
                <w:noProof/>
                <w:sz w:val="20"/>
              </w:rPr>
              <w:t xml:space="preserve">.17 Брой преминавания на границата през системите за автоматизиран граничен контрол и електронните врати - </w:t>
            </w:r>
          </w:p>
        </w:tc>
      </w:tr>
      <w:tr w:rsidR="006350D6" w:rsidRPr="00311001" w14:paraId="52B433F9" w14:textId="77777777" w:rsidTr="00EF6C8A">
        <w:tc>
          <w:tcPr>
            <w:tcW w:w="421" w:type="dxa"/>
            <w:vAlign w:val="center"/>
          </w:tcPr>
          <w:p w14:paraId="66EEF371"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77FE2B3C" w14:textId="77777777" w:rsidR="006350D6" w:rsidRPr="00146BEC" w:rsidRDefault="006350D6" w:rsidP="006350D6">
            <w:pPr>
              <w:pStyle w:val="Institutionquisigne"/>
              <w:spacing w:before="0"/>
              <w:jc w:val="center"/>
              <w:rPr>
                <w:noProof/>
                <w:sz w:val="20"/>
                <w:szCs w:val="20"/>
              </w:rPr>
            </w:pPr>
            <w:r w:rsidRPr="004D2230">
              <w:rPr>
                <w:noProof/>
                <w:sz w:val="20"/>
                <w:szCs w:val="20"/>
              </w:rPr>
              <w:t xml:space="preserve">Специфично действие </w:t>
            </w:r>
            <w:r>
              <w:rPr>
                <w:noProof/>
                <w:sz w:val="20"/>
                <w:szCs w:val="20"/>
              </w:rPr>
              <w:t>4 „</w:t>
            </w:r>
            <w:r w:rsidRPr="004D2230">
              <w:rPr>
                <w:noProof/>
                <w:sz w:val="20"/>
                <w:szCs w:val="20"/>
              </w:rPr>
              <w:t>Система за електронно наблюдение на външните граници (е-наблюдение)</w:t>
            </w:r>
            <w:r>
              <w:rPr>
                <w:noProof/>
                <w:sz w:val="20"/>
                <w:szCs w:val="20"/>
              </w:rPr>
              <w:t>“</w:t>
            </w:r>
            <w:r w:rsidRPr="004D2230">
              <w:rPr>
                <w:noProof/>
                <w:sz w:val="20"/>
                <w:szCs w:val="20"/>
              </w:rPr>
              <w:t xml:space="preserve"> </w:t>
            </w:r>
            <w:r w:rsidRPr="004D2230">
              <w:rPr>
                <w:noProof/>
                <w:sz w:val="20"/>
                <w:szCs w:val="20"/>
                <w:lang w:val="en-GB"/>
              </w:rPr>
              <w:t>BMVI</w:t>
            </w:r>
            <w:r w:rsidRPr="00D93CAC">
              <w:rPr>
                <w:noProof/>
                <w:sz w:val="20"/>
                <w:szCs w:val="20"/>
              </w:rPr>
              <w:t>/2023/</w:t>
            </w:r>
            <w:r w:rsidRPr="004D2230">
              <w:rPr>
                <w:noProof/>
                <w:sz w:val="20"/>
                <w:szCs w:val="20"/>
                <w:lang w:val="en-GB"/>
              </w:rPr>
              <w:t>SA</w:t>
            </w:r>
            <w:r w:rsidRPr="00D93CAC">
              <w:rPr>
                <w:noProof/>
                <w:sz w:val="20"/>
                <w:szCs w:val="20"/>
              </w:rPr>
              <w:t>/1.1.4/06</w:t>
            </w:r>
          </w:p>
        </w:tc>
        <w:tc>
          <w:tcPr>
            <w:tcW w:w="1276" w:type="dxa"/>
            <w:gridSpan w:val="2"/>
          </w:tcPr>
          <w:p w14:paraId="6CCDA04B" w14:textId="77777777" w:rsidR="006350D6" w:rsidRPr="00146BEC" w:rsidRDefault="006350D6" w:rsidP="006350D6">
            <w:pPr>
              <w:pStyle w:val="Institutionquisigne"/>
              <w:spacing w:before="0"/>
              <w:jc w:val="center"/>
              <w:rPr>
                <w:noProof/>
                <w:sz w:val="20"/>
                <w:szCs w:val="20"/>
              </w:rPr>
            </w:pPr>
            <w:r w:rsidRPr="004D2230">
              <w:rPr>
                <w:noProof/>
                <w:sz w:val="20"/>
                <w:szCs w:val="20"/>
              </w:rPr>
              <w:t>Главна дирекция „Гранична полиция“-МВР</w:t>
            </w:r>
          </w:p>
        </w:tc>
        <w:tc>
          <w:tcPr>
            <w:tcW w:w="1059" w:type="dxa"/>
            <w:gridSpan w:val="2"/>
          </w:tcPr>
          <w:p w14:paraId="278B550F" w14:textId="77777777" w:rsidR="006350D6" w:rsidRDefault="006350D6" w:rsidP="006350D6">
            <w:pPr>
              <w:pStyle w:val="Institutionquisigne"/>
              <w:spacing w:before="0"/>
              <w:jc w:val="center"/>
              <w:rPr>
                <w:noProof/>
                <w:sz w:val="20"/>
                <w:szCs w:val="20"/>
              </w:rPr>
            </w:pPr>
            <w:r w:rsidRPr="00DC42D6">
              <w:rPr>
                <w:noProof/>
                <w:sz w:val="20"/>
                <w:szCs w:val="20"/>
              </w:rPr>
              <w:t>15.10.2024</w:t>
            </w:r>
            <w:r>
              <w:rPr>
                <w:noProof/>
                <w:sz w:val="20"/>
                <w:szCs w:val="20"/>
              </w:rPr>
              <w:t xml:space="preserve"> г. –</w:t>
            </w:r>
            <w:r>
              <w:t xml:space="preserve"> </w:t>
            </w:r>
            <w:r w:rsidRPr="00DC42D6">
              <w:rPr>
                <w:noProof/>
                <w:sz w:val="20"/>
                <w:szCs w:val="20"/>
              </w:rPr>
              <w:t>15.10.2028</w:t>
            </w:r>
            <w:r>
              <w:rPr>
                <w:noProof/>
                <w:sz w:val="20"/>
                <w:szCs w:val="20"/>
              </w:rPr>
              <w:t xml:space="preserve"> г.</w:t>
            </w:r>
          </w:p>
          <w:p w14:paraId="274AE503" w14:textId="77777777" w:rsidR="006350D6" w:rsidRPr="007B7570" w:rsidRDefault="006350D6" w:rsidP="006350D6">
            <w:pPr>
              <w:pStyle w:val="Institutionquisigne"/>
              <w:spacing w:before="0"/>
              <w:jc w:val="center"/>
              <w:rPr>
                <w:noProof/>
                <w:sz w:val="20"/>
                <w:szCs w:val="20"/>
              </w:rPr>
            </w:pPr>
            <w:r>
              <w:rPr>
                <w:noProof/>
                <w:sz w:val="20"/>
                <w:szCs w:val="20"/>
              </w:rPr>
              <w:t>48 месеца</w:t>
            </w:r>
          </w:p>
        </w:tc>
        <w:tc>
          <w:tcPr>
            <w:tcW w:w="1067" w:type="dxa"/>
          </w:tcPr>
          <w:p w14:paraId="7F405F48" w14:textId="77777777" w:rsidR="006350D6" w:rsidRPr="00916001" w:rsidRDefault="006350D6" w:rsidP="006350D6">
            <w:pPr>
              <w:pStyle w:val="Institutionquisigne"/>
              <w:spacing w:before="0"/>
              <w:jc w:val="center"/>
              <w:rPr>
                <w:noProof/>
                <w:sz w:val="20"/>
                <w:szCs w:val="20"/>
              </w:rPr>
            </w:pPr>
            <w:r w:rsidRPr="001325CB">
              <w:rPr>
                <w:noProof/>
                <w:sz w:val="20"/>
                <w:szCs w:val="20"/>
              </w:rPr>
              <w:t>28 999 555,1</w:t>
            </w:r>
            <w:r w:rsidRPr="004C01F0">
              <w:rPr>
                <w:noProof/>
                <w:sz w:val="20"/>
                <w:szCs w:val="20"/>
              </w:rPr>
              <w:t>8</w:t>
            </w:r>
            <w:r w:rsidRPr="00916001">
              <w:rPr>
                <w:noProof/>
                <w:sz w:val="20"/>
                <w:szCs w:val="20"/>
              </w:rPr>
              <w:t xml:space="preserve"> евро</w:t>
            </w:r>
          </w:p>
        </w:tc>
        <w:tc>
          <w:tcPr>
            <w:tcW w:w="992" w:type="dxa"/>
          </w:tcPr>
          <w:p w14:paraId="63943A06" w14:textId="4EABEC34" w:rsidR="006350D6" w:rsidRDefault="006350D6" w:rsidP="006350D6">
            <w:pPr>
              <w:pStyle w:val="Institutionquisigne"/>
              <w:spacing w:before="0"/>
              <w:jc w:val="center"/>
              <w:rPr>
                <w:noProof/>
                <w:sz w:val="20"/>
                <w:szCs w:val="20"/>
              </w:rPr>
            </w:pPr>
            <w:r w:rsidRPr="008952CF">
              <w:rPr>
                <w:noProof/>
                <w:sz w:val="20"/>
                <w:szCs w:val="20"/>
              </w:rPr>
              <w:t>5 797 971,77</w:t>
            </w:r>
            <w:r w:rsidR="00EF6C8A">
              <w:rPr>
                <w:noProof/>
                <w:sz w:val="20"/>
                <w:szCs w:val="20"/>
              </w:rPr>
              <w:t xml:space="preserve"> евро</w:t>
            </w:r>
          </w:p>
        </w:tc>
        <w:tc>
          <w:tcPr>
            <w:tcW w:w="1418" w:type="dxa"/>
          </w:tcPr>
          <w:p w14:paraId="4882F589"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c>
          <w:tcPr>
            <w:tcW w:w="1473" w:type="dxa"/>
          </w:tcPr>
          <w:p w14:paraId="63125E30"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33410E67" w14:textId="77777777" w:rsidTr="00EF6C8A">
        <w:tc>
          <w:tcPr>
            <w:tcW w:w="421" w:type="dxa"/>
            <w:vAlign w:val="center"/>
          </w:tcPr>
          <w:p w14:paraId="663ABDCF"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76908CAE" w14:textId="77777777" w:rsidR="006350D6" w:rsidRPr="00C4596A" w:rsidRDefault="006350D6" w:rsidP="006350D6">
            <w:pPr>
              <w:pStyle w:val="Institutionquisigne"/>
              <w:spacing w:before="0"/>
              <w:jc w:val="center"/>
              <w:rPr>
                <w:noProof/>
                <w:sz w:val="20"/>
                <w:szCs w:val="20"/>
              </w:rPr>
            </w:pPr>
            <w:r w:rsidRPr="009A6804">
              <w:rPr>
                <w:noProof/>
                <w:sz w:val="20"/>
                <w:szCs w:val="20"/>
              </w:rPr>
              <w:t xml:space="preserve">Специфично действие </w:t>
            </w:r>
            <w:r>
              <w:rPr>
                <w:noProof/>
                <w:sz w:val="20"/>
                <w:szCs w:val="20"/>
              </w:rPr>
              <w:t xml:space="preserve">5 </w:t>
            </w:r>
            <w:r w:rsidRPr="009A6804">
              <w:rPr>
                <w:noProof/>
                <w:sz w:val="20"/>
                <w:szCs w:val="20"/>
              </w:rPr>
              <w:t>„Електронни системи за наблюдение на външните морски граници“ (BMVI/2024/SA/1.1.7/04).</w:t>
            </w:r>
          </w:p>
        </w:tc>
        <w:tc>
          <w:tcPr>
            <w:tcW w:w="1276" w:type="dxa"/>
            <w:gridSpan w:val="2"/>
          </w:tcPr>
          <w:p w14:paraId="2271F14A" w14:textId="77777777" w:rsidR="006350D6" w:rsidRPr="004D2230" w:rsidRDefault="006350D6" w:rsidP="006350D6">
            <w:pPr>
              <w:pStyle w:val="Institutionquisigne"/>
              <w:spacing w:before="0"/>
              <w:jc w:val="center"/>
              <w:rPr>
                <w:noProof/>
                <w:sz w:val="20"/>
                <w:szCs w:val="20"/>
              </w:rPr>
            </w:pPr>
            <w:r w:rsidRPr="009A6804">
              <w:rPr>
                <w:noProof/>
                <w:sz w:val="20"/>
                <w:szCs w:val="20"/>
              </w:rPr>
              <w:t>Главна дирекция „Гранична полиция“-МВР</w:t>
            </w:r>
          </w:p>
        </w:tc>
        <w:tc>
          <w:tcPr>
            <w:tcW w:w="1059" w:type="dxa"/>
            <w:gridSpan w:val="2"/>
          </w:tcPr>
          <w:p w14:paraId="084263F3" w14:textId="77777777" w:rsidR="006350D6" w:rsidRDefault="006350D6" w:rsidP="006350D6">
            <w:pPr>
              <w:pStyle w:val="Institutionquisigne"/>
              <w:spacing w:before="0"/>
              <w:jc w:val="center"/>
              <w:rPr>
                <w:noProof/>
                <w:sz w:val="20"/>
                <w:szCs w:val="20"/>
              </w:rPr>
            </w:pPr>
            <w:r w:rsidRPr="00BD757D">
              <w:rPr>
                <w:noProof/>
                <w:sz w:val="20"/>
                <w:szCs w:val="20"/>
              </w:rPr>
              <w:t>12.03.2025</w:t>
            </w:r>
            <w:r>
              <w:rPr>
                <w:noProof/>
                <w:sz w:val="20"/>
                <w:szCs w:val="20"/>
              </w:rPr>
              <w:t xml:space="preserve"> г. -12.01.2028 г.</w:t>
            </w:r>
          </w:p>
          <w:p w14:paraId="7601205D" w14:textId="77777777" w:rsidR="006350D6" w:rsidRPr="007D7B63" w:rsidRDefault="006350D6" w:rsidP="006350D6">
            <w:pPr>
              <w:pStyle w:val="Institutionquisigne"/>
              <w:spacing w:before="0"/>
              <w:jc w:val="center"/>
              <w:rPr>
                <w:noProof/>
                <w:sz w:val="20"/>
                <w:szCs w:val="20"/>
              </w:rPr>
            </w:pPr>
            <w:r w:rsidRPr="00AC1072">
              <w:rPr>
                <w:noProof/>
                <w:sz w:val="20"/>
                <w:szCs w:val="20"/>
              </w:rPr>
              <w:t>34 месеца</w:t>
            </w:r>
          </w:p>
          <w:p w14:paraId="24438DBE" w14:textId="77777777" w:rsidR="006350D6" w:rsidRPr="00D60552" w:rsidRDefault="006350D6" w:rsidP="006350D6">
            <w:pPr>
              <w:pStyle w:val="Personnequisigne"/>
            </w:pPr>
          </w:p>
        </w:tc>
        <w:tc>
          <w:tcPr>
            <w:tcW w:w="1067" w:type="dxa"/>
          </w:tcPr>
          <w:p w14:paraId="4EA17289" w14:textId="77777777" w:rsidR="006350D6" w:rsidRPr="00916001" w:rsidRDefault="006350D6" w:rsidP="006350D6">
            <w:pPr>
              <w:pStyle w:val="Institutionquisigne"/>
              <w:spacing w:before="0"/>
              <w:jc w:val="center"/>
              <w:rPr>
                <w:noProof/>
                <w:sz w:val="20"/>
                <w:szCs w:val="20"/>
              </w:rPr>
            </w:pPr>
            <w:r w:rsidRPr="001325CB">
              <w:rPr>
                <w:noProof/>
                <w:sz w:val="20"/>
                <w:szCs w:val="20"/>
              </w:rPr>
              <w:t>20 966 134,87</w:t>
            </w:r>
            <w:r w:rsidRPr="00916001">
              <w:rPr>
                <w:noProof/>
                <w:sz w:val="20"/>
                <w:szCs w:val="20"/>
              </w:rPr>
              <w:t xml:space="preserve"> евро</w:t>
            </w:r>
          </w:p>
        </w:tc>
        <w:tc>
          <w:tcPr>
            <w:tcW w:w="992" w:type="dxa"/>
          </w:tcPr>
          <w:p w14:paraId="22B3DAAC" w14:textId="3ED04B47" w:rsidR="006350D6" w:rsidRDefault="006350D6" w:rsidP="006350D6">
            <w:pPr>
              <w:pStyle w:val="Institutionquisigne"/>
              <w:spacing w:before="0"/>
              <w:jc w:val="center"/>
              <w:rPr>
                <w:noProof/>
                <w:sz w:val="20"/>
                <w:szCs w:val="20"/>
              </w:rPr>
            </w:pPr>
            <w:r w:rsidRPr="008952CF">
              <w:rPr>
                <w:noProof/>
                <w:sz w:val="20"/>
                <w:szCs w:val="20"/>
              </w:rPr>
              <w:t>0</w:t>
            </w:r>
            <w:r w:rsidR="005E440C">
              <w:rPr>
                <w:noProof/>
                <w:sz w:val="20"/>
                <w:szCs w:val="20"/>
              </w:rPr>
              <w:t>,00</w:t>
            </w:r>
            <w:r w:rsidR="00EF6C8A">
              <w:rPr>
                <w:noProof/>
                <w:sz w:val="20"/>
                <w:szCs w:val="20"/>
              </w:rPr>
              <w:t xml:space="preserve"> евро</w:t>
            </w:r>
          </w:p>
        </w:tc>
        <w:tc>
          <w:tcPr>
            <w:tcW w:w="1418" w:type="dxa"/>
          </w:tcPr>
          <w:p w14:paraId="68D8B759" w14:textId="77777777" w:rsidR="006350D6" w:rsidRPr="004E1202" w:rsidRDefault="006350D6" w:rsidP="006350D6">
            <w:pPr>
              <w:pStyle w:val="Institutionquisigne"/>
              <w:spacing w:before="0"/>
              <w:jc w:val="center"/>
              <w:rPr>
                <w:iCs/>
                <w:noProof/>
                <w:sz w:val="20"/>
              </w:rPr>
            </w:pPr>
            <w:r w:rsidRPr="004E1202">
              <w:rPr>
                <w:iCs/>
                <w:noProof/>
                <w:sz w:val="20"/>
              </w:rPr>
              <w:t>O.1.1 Брой единици оборудване, закупени за граничните контролно-пропускателни пунктове - 0</w:t>
            </w:r>
          </w:p>
        </w:tc>
        <w:tc>
          <w:tcPr>
            <w:tcW w:w="1473" w:type="dxa"/>
          </w:tcPr>
          <w:p w14:paraId="5CFEBA61"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61AE7899" w14:textId="77777777" w:rsidTr="00EF6C8A">
        <w:tc>
          <w:tcPr>
            <w:tcW w:w="421" w:type="dxa"/>
            <w:vAlign w:val="center"/>
          </w:tcPr>
          <w:p w14:paraId="61D26639"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5FA88C9F" w14:textId="77777777" w:rsidR="006350D6" w:rsidRPr="009A6804" w:rsidRDefault="006350D6" w:rsidP="006350D6">
            <w:pPr>
              <w:pStyle w:val="Institutionquisigne"/>
              <w:spacing w:before="0"/>
              <w:jc w:val="center"/>
              <w:rPr>
                <w:noProof/>
                <w:sz w:val="20"/>
                <w:szCs w:val="20"/>
              </w:rPr>
            </w:pPr>
            <w:r w:rsidRPr="00BF7172">
              <w:rPr>
                <w:noProof/>
                <w:sz w:val="20"/>
                <w:szCs w:val="20"/>
              </w:rPr>
              <w:t xml:space="preserve">Специфично действие </w:t>
            </w:r>
            <w:r>
              <w:rPr>
                <w:noProof/>
                <w:sz w:val="20"/>
                <w:szCs w:val="20"/>
              </w:rPr>
              <w:t xml:space="preserve">6 </w:t>
            </w:r>
            <w:r w:rsidRPr="00BF7172">
              <w:rPr>
                <w:noProof/>
                <w:sz w:val="20"/>
                <w:szCs w:val="20"/>
              </w:rPr>
              <w:t>„Подкрепа за държавите членки за умни граници“ (BMVI/2024/SA/1.5.1)</w:t>
            </w:r>
          </w:p>
        </w:tc>
        <w:tc>
          <w:tcPr>
            <w:tcW w:w="1276" w:type="dxa"/>
            <w:gridSpan w:val="2"/>
          </w:tcPr>
          <w:p w14:paraId="60278986" w14:textId="77777777" w:rsidR="006350D6" w:rsidRDefault="006350D6" w:rsidP="006350D6">
            <w:pPr>
              <w:pStyle w:val="Institutionquisigne"/>
              <w:spacing w:before="0"/>
              <w:jc w:val="center"/>
              <w:rPr>
                <w:noProof/>
                <w:sz w:val="20"/>
                <w:szCs w:val="20"/>
              </w:rPr>
            </w:pPr>
            <w:r w:rsidRPr="009F7417">
              <w:rPr>
                <w:noProof/>
                <w:sz w:val="20"/>
                <w:szCs w:val="20"/>
              </w:rPr>
              <w:t xml:space="preserve">– </w:t>
            </w:r>
            <w:r>
              <w:rPr>
                <w:noProof/>
                <w:sz w:val="20"/>
                <w:szCs w:val="20"/>
              </w:rPr>
              <w:t>д</w:t>
            </w:r>
            <w:r w:rsidRPr="009F7417">
              <w:rPr>
                <w:noProof/>
                <w:sz w:val="20"/>
                <w:szCs w:val="20"/>
              </w:rPr>
              <w:t xml:space="preserve">ирекция „Комуникационни и информационни системи“, </w:t>
            </w:r>
          </w:p>
          <w:p w14:paraId="67D3CABF" w14:textId="77777777" w:rsidR="006350D6" w:rsidRPr="009A6804" w:rsidRDefault="006350D6" w:rsidP="006350D6">
            <w:pPr>
              <w:pStyle w:val="Institutionquisigne"/>
              <w:spacing w:before="0"/>
              <w:jc w:val="center"/>
              <w:rPr>
                <w:noProof/>
                <w:sz w:val="20"/>
                <w:szCs w:val="20"/>
              </w:rPr>
            </w:pPr>
            <w:r w:rsidRPr="009F7417">
              <w:rPr>
                <w:noProof/>
                <w:sz w:val="20"/>
                <w:szCs w:val="20"/>
              </w:rPr>
              <w:t>партньор – Главна дирекция „Гранична полиция“-МВР</w:t>
            </w:r>
          </w:p>
        </w:tc>
        <w:tc>
          <w:tcPr>
            <w:tcW w:w="1059" w:type="dxa"/>
            <w:gridSpan w:val="2"/>
          </w:tcPr>
          <w:p w14:paraId="4315DEE6" w14:textId="77777777" w:rsidR="006350D6" w:rsidRDefault="006350D6" w:rsidP="006350D6">
            <w:pPr>
              <w:pStyle w:val="Institutionquisigne"/>
              <w:spacing w:before="0"/>
              <w:jc w:val="center"/>
              <w:rPr>
                <w:noProof/>
                <w:sz w:val="20"/>
                <w:szCs w:val="20"/>
              </w:rPr>
            </w:pPr>
            <w:r>
              <w:rPr>
                <w:noProof/>
                <w:sz w:val="20"/>
                <w:szCs w:val="20"/>
              </w:rPr>
              <w:t>03.01.2025 г. 03.03.2026 г.</w:t>
            </w:r>
          </w:p>
          <w:p w14:paraId="3914EB68" w14:textId="77777777" w:rsidR="006350D6" w:rsidRPr="00BD757D" w:rsidRDefault="006350D6" w:rsidP="006350D6">
            <w:pPr>
              <w:pStyle w:val="Institutionquisigne"/>
              <w:spacing w:before="0"/>
              <w:jc w:val="center"/>
              <w:rPr>
                <w:noProof/>
                <w:sz w:val="20"/>
                <w:szCs w:val="20"/>
              </w:rPr>
            </w:pPr>
            <w:r>
              <w:rPr>
                <w:noProof/>
                <w:sz w:val="20"/>
                <w:szCs w:val="20"/>
              </w:rPr>
              <w:t xml:space="preserve"> </w:t>
            </w:r>
            <w:r w:rsidRPr="00D60552">
              <w:rPr>
                <w:noProof/>
                <w:sz w:val="20"/>
                <w:szCs w:val="20"/>
              </w:rPr>
              <w:t>14 месеца</w:t>
            </w:r>
          </w:p>
        </w:tc>
        <w:tc>
          <w:tcPr>
            <w:tcW w:w="1067" w:type="dxa"/>
          </w:tcPr>
          <w:p w14:paraId="7297C40D" w14:textId="77777777" w:rsidR="006350D6" w:rsidRPr="00916001" w:rsidRDefault="006350D6" w:rsidP="006350D6">
            <w:pPr>
              <w:pStyle w:val="Institutionquisigne"/>
              <w:spacing w:before="0"/>
              <w:jc w:val="center"/>
              <w:rPr>
                <w:noProof/>
                <w:sz w:val="20"/>
                <w:szCs w:val="20"/>
              </w:rPr>
            </w:pPr>
            <w:r w:rsidRPr="001325CB">
              <w:rPr>
                <w:noProof/>
                <w:sz w:val="20"/>
                <w:szCs w:val="20"/>
              </w:rPr>
              <w:t>1 710 942,46</w:t>
            </w:r>
            <w:r w:rsidRPr="00916001">
              <w:rPr>
                <w:noProof/>
                <w:sz w:val="20"/>
                <w:szCs w:val="20"/>
              </w:rPr>
              <w:t xml:space="preserve"> евро</w:t>
            </w:r>
          </w:p>
        </w:tc>
        <w:tc>
          <w:tcPr>
            <w:tcW w:w="992" w:type="dxa"/>
          </w:tcPr>
          <w:p w14:paraId="05EF76E1" w14:textId="77777777" w:rsidR="00E31CF1" w:rsidRDefault="006350D6" w:rsidP="00E31CF1">
            <w:pPr>
              <w:pStyle w:val="Institutionquisigne"/>
              <w:spacing w:before="0"/>
              <w:jc w:val="center"/>
              <w:rPr>
                <w:noProof/>
                <w:sz w:val="20"/>
                <w:szCs w:val="20"/>
              </w:rPr>
            </w:pPr>
            <w:r w:rsidRPr="008952CF">
              <w:rPr>
                <w:noProof/>
                <w:sz w:val="20"/>
                <w:szCs w:val="20"/>
              </w:rPr>
              <w:t>663 871,40</w:t>
            </w:r>
          </w:p>
          <w:p w14:paraId="43492DAB" w14:textId="03664847" w:rsidR="00EF6C8A" w:rsidRPr="00EF6C8A" w:rsidRDefault="00EF6C8A" w:rsidP="00E31CF1">
            <w:pPr>
              <w:pStyle w:val="Institutionquisigne"/>
              <w:spacing w:before="0"/>
              <w:jc w:val="center"/>
              <w:rPr>
                <w:noProof/>
                <w:sz w:val="20"/>
                <w:szCs w:val="20"/>
              </w:rPr>
            </w:pPr>
            <w:r w:rsidRPr="00EF6C8A">
              <w:rPr>
                <w:noProof/>
                <w:sz w:val="20"/>
                <w:szCs w:val="20"/>
              </w:rPr>
              <w:t>евро</w:t>
            </w:r>
          </w:p>
        </w:tc>
        <w:tc>
          <w:tcPr>
            <w:tcW w:w="1418" w:type="dxa"/>
          </w:tcPr>
          <w:p w14:paraId="6969D834" w14:textId="77777777" w:rsidR="006350D6" w:rsidRPr="004E1202" w:rsidRDefault="006350D6" w:rsidP="006350D6">
            <w:pPr>
              <w:pStyle w:val="Institutionquisigne"/>
              <w:spacing w:before="0"/>
              <w:jc w:val="center"/>
              <w:rPr>
                <w:iCs/>
                <w:noProof/>
                <w:sz w:val="20"/>
              </w:rPr>
            </w:pPr>
            <w:r w:rsidRPr="004E1202">
              <w:rPr>
                <w:iCs/>
                <w:noProof/>
                <w:sz w:val="20"/>
              </w:rPr>
              <w:t>O.1.4 Брой изградени/модернизирани съоръжения, предназначени за граничните контролно-пропускателни пунктове - 0</w:t>
            </w:r>
          </w:p>
          <w:p w14:paraId="1C982FFD" w14:textId="77777777" w:rsidR="006350D6" w:rsidRPr="004E1202" w:rsidRDefault="006350D6" w:rsidP="006350D6">
            <w:pPr>
              <w:pStyle w:val="Institutionquisigne"/>
              <w:spacing w:before="0"/>
              <w:jc w:val="center"/>
              <w:rPr>
                <w:iCs/>
                <w:noProof/>
                <w:sz w:val="20"/>
              </w:rPr>
            </w:pPr>
          </w:p>
        </w:tc>
        <w:tc>
          <w:tcPr>
            <w:tcW w:w="1473" w:type="dxa"/>
          </w:tcPr>
          <w:p w14:paraId="1575C25F"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71C60D96" w14:textId="77777777" w:rsidTr="00EF6C8A">
        <w:tc>
          <w:tcPr>
            <w:tcW w:w="421" w:type="dxa"/>
            <w:vAlign w:val="center"/>
          </w:tcPr>
          <w:p w14:paraId="7D55675C" w14:textId="77777777" w:rsidR="006350D6" w:rsidRDefault="006350D6" w:rsidP="006350D6">
            <w:pPr>
              <w:pStyle w:val="Institutionquisigne"/>
              <w:spacing w:before="0"/>
              <w:jc w:val="center"/>
              <w:rPr>
                <w:i w:val="0"/>
                <w:noProof/>
                <w:sz w:val="22"/>
              </w:rPr>
            </w:pPr>
            <w:r>
              <w:rPr>
                <w:i w:val="0"/>
                <w:noProof/>
                <w:sz w:val="22"/>
              </w:rPr>
              <w:lastRenderedPageBreak/>
              <w:t>1</w:t>
            </w:r>
          </w:p>
        </w:tc>
        <w:tc>
          <w:tcPr>
            <w:tcW w:w="1559" w:type="dxa"/>
            <w:vAlign w:val="center"/>
          </w:tcPr>
          <w:p w14:paraId="506B3632" w14:textId="77777777" w:rsidR="006350D6" w:rsidRDefault="006350D6" w:rsidP="006350D6">
            <w:pPr>
              <w:pStyle w:val="Institutionquisigne"/>
              <w:spacing w:before="0"/>
              <w:jc w:val="center"/>
              <w:rPr>
                <w:noProof/>
                <w:sz w:val="20"/>
                <w:szCs w:val="20"/>
              </w:rPr>
            </w:pPr>
            <w:r w:rsidRPr="00D04620">
              <w:rPr>
                <w:noProof/>
                <w:sz w:val="20"/>
                <w:szCs w:val="20"/>
              </w:rPr>
              <w:t xml:space="preserve">Специфично действие </w:t>
            </w:r>
            <w:r>
              <w:rPr>
                <w:noProof/>
                <w:sz w:val="20"/>
                <w:szCs w:val="20"/>
              </w:rPr>
              <w:t>7</w:t>
            </w:r>
          </w:p>
          <w:p w14:paraId="3C0B0D15" w14:textId="12DE1391" w:rsidR="006350D6" w:rsidRPr="003C0903" w:rsidRDefault="00AB7E64" w:rsidP="006350D6">
            <w:pPr>
              <w:pStyle w:val="Institutionquisigne"/>
              <w:spacing w:before="0"/>
              <w:jc w:val="center"/>
              <w:rPr>
                <w:noProof/>
                <w:sz w:val="20"/>
                <w:szCs w:val="20"/>
              </w:rPr>
            </w:pPr>
            <w:r>
              <w:t>„</w:t>
            </w:r>
            <w:r w:rsidR="006350D6" w:rsidRPr="003C0903">
              <w:rPr>
                <w:noProof/>
                <w:sz w:val="20"/>
                <w:szCs w:val="20"/>
              </w:rPr>
              <w:t xml:space="preserve">Подкрепа за националните стратегии за европейско интегрирано гранично управление на държавите членки" </w:t>
            </w:r>
          </w:p>
          <w:p w14:paraId="0F01AE35" w14:textId="77777777" w:rsidR="006350D6" w:rsidRPr="00BF7172" w:rsidRDefault="006350D6" w:rsidP="006350D6">
            <w:pPr>
              <w:pStyle w:val="Institutionquisigne"/>
              <w:spacing w:before="0"/>
              <w:jc w:val="center"/>
              <w:rPr>
                <w:noProof/>
                <w:sz w:val="20"/>
                <w:szCs w:val="20"/>
              </w:rPr>
            </w:pPr>
            <w:r w:rsidRPr="003C0903">
              <w:rPr>
                <w:noProof/>
                <w:sz w:val="20"/>
                <w:szCs w:val="20"/>
              </w:rPr>
              <w:t xml:space="preserve"> BMVI/2023-2025/SA/1.3.1/12</w:t>
            </w:r>
            <w:r>
              <w:rPr>
                <w:noProof/>
                <w:sz w:val="20"/>
                <w:szCs w:val="20"/>
              </w:rPr>
              <w:t>“</w:t>
            </w:r>
            <w:r w:rsidRPr="00D04620" w:rsidDel="00CC5E7A">
              <w:rPr>
                <w:noProof/>
                <w:sz w:val="20"/>
                <w:szCs w:val="20"/>
              </w:rPr>
              <w:t xml:space="preserve"> </w:t>
            </w:r>
          </w:p>
        </w:tc>
        <w:tc>
          <w:tcPr>
            <w:tcW w:w="1276" w:type="dxa"/>
            <w:gridSpan w:val="2"/>
          </w:tcPr>
          <w:p w14:paraId="4E84D6FC" w14:textId="77777777" w:rsidR="006350D6" w:rsidRPr="009F7417" w:rsidRDefault="006350D6" w:rsidP="006350D6">
            <w:pPr>
              <w:pStyle w:val="Institutionquisigne"/>
              <w:spacing w:before="0"/>
              <w:jc w:val="center"/>
              <w:rPr>
                <w:noProof/>
                <w:sz w:val="20"/>
                <w:szCs w:val="20"/>
              </w:rPr>
            </w:pPr>
            <w:r w:rsidRPr="00FC7DC6">
              <w:rPr>
                <w:noProof/>
                <w:sz w:val="20"/>
                <w:szCs w:val="20"/>
              </w:rPr>
              <w:t>Главна дирекция „Гранична полиция“-МВР</w:t>
            </w:r>
          </w:p>
        </w:tc>
        <w:tc>
          <w:tcPr>
            <w:tcW w:w="1059" w:type="dxa"/>
            <w:gridSpan w:val="2"/>
          </w:tcPr>
          <w:p w14:paraId="59385012" w14:textId="77777777" w:rsidR="006350D6" w:rsidRDefault="006350D6" w:rsidP="006350D6">
            <w:pPr>
              <w:pStyle w:val="Institutionquisigne"/>
              <w:spacing w:before="0"/>
              <w:jc w:val="center"/>
              <w:rPr>
                <w:noProof/>
                <w:sz w:val="20"/>
                <w:szCs w:val="20"/>
              </w:rPr>
            </w:pPr>
            <w:r w:rsidRPr="00083672">
              <w:rPr>
                <w:noProof/>
                <w:sz w:val="20"/>
                <w:szCs w:val="20"/>
              </w:rPr>
              <w:t>12.06.2025</w:t>
            </w:r>
            <w:r>
              <w:rPr>
                <w:noProof/>
                <w:sz w:val="20"/>
                <w:szCs w:val="20"/>
              </w:rPr>
              <w:t xml:space="preserve"> г.</w:t>
            </w:r>
          </w:p>
          <w:p w14:paraId="6064AA2A" w14:textId="77777777" w:rsidR="006350D6" w:rsidRDefault="006350D6" w:rsidP="006350D6">
            <w:pPr>
              <w:pStyle w:val="Institutionquisigne"/>
              <w:spacing w:before="0"/>
              <w:jc w:val="center"/>
              <w:rPr>
                <w:noProof/>
                <w:sz w:val="20"/>
                <w:szCs w:val="20"/>
              </w:rPr>
            </w:pPr>
            <w:r w:rsidRPr="004664E6">
              <w:rPr>
                <w:noProof/>
                <w:sz w:val="20"/>
                <w:szCs w:val="20"/>
              </w:rPr>
              <w:t>12.01.2027</w:t>
            </w:r>
            <w:r>
              <w:rPr>
                <w:noProof/>
                <w:sz w:val="20"/>
                <w:szCs w:val="20"/>
              </w:rPr>
              <w:t xml:space="preserve"> г.</w:t>
            </w:r>
          </w:p>
        </w:tc>
        <w:tc>
          <w:tcPr>
            <w:tcW w:w="1067" w:type="dxa"/>
          </w:tcPr>
          <w:p w14:paraId="10E0EF1E" w14:textId="77777777" w:rsidR="006350D6" w:rsidRPr="001325CB" w:rsidRDefault="006350D6" w:rsidP="006350D6">
            <w:pPr>
              <w:pStyle w:val="Institutionquisigne"/>
              <w:spacing w:before="0"/>
              <w:jc w:val="center"/>
              <w:rPr>
                <w:noProof/>
                <w:sz w:val="20"/>
                <w:szCs w:val="20"/>
              </w:rPr>
            </w:pPr>
            <w:r w:rsidRPr="00916001">
              <w:rPr>
                <w:noProof/>
                <w:sz w:val="20"/>
                <w:szCs w:val="20"/>
              </w:rPr>
              <w:t>764 063,34 евро</w:t>
            </w:r>
          </w:p>
        </w:tc>
        <w:tc>
          <w:tcPr>
            <w:tcW w:w="992" w:type="dxa"/>
          </w:tcPr>
          <w:p w14:paraId="20420DEB" w14:textId="4D12034D" w:rsidR="006350D6" w:rsidRDefault="006350D6" w:rsidP="006350D6">
            <w:pPr>
              <w:pStyle w:val="Institutionquisigne"/>
              <w:spacing w:before="0"/>
              <w:jc w:val="center"/>
              <w:rPr>
                <w:noProof/>
                <w:sz w:val="20"/>
                <w:szCs w:val="20"/>
              </w:rPr>
            </w:pPr>
            <w:r w:rsidRPr="008952CF">
              <w:rPr>
                <w:noProof/>
                <w:sz w:val="20"/>
                <w:szCs w:val="20"/>
              </w:rPr>
              <w:t>0,00 евро</w:t>
            </w:r>
          </w:p>
        </w:tc>
        <w:tc>
          <w:tcPr>
            <w:tcW w:w="1418" w:type="dxa"/>
          </w:tcPr>
          <w:p w14:paraId="211CB6CE" w14:textId="77777777" w:rsidR="006350D6" w:rsidRPr="004E1202" w:rsidRDefault="006350D6" w:rsidP="006350D6">
            <w:pPr>
              <w:pStyle w:val="Institutionquisigne"/>
              <w:spacing w:before="0"/>
              <w:jc w:val="center"/>
              <w:rPr>
                <w:iCs/>
                <w:noProof/>
                <w:sz w:val="20"/>
              </w:rPr>
            </w:pPr>
            <w:r w:rsidRPr="004E1202">
              <w:rPr>
                <w:iCs/>
                <w:noProof/>
                <w:sz w:val="20"/>
              </w:rPr>
              <w:t>Брой разработени/поддържани/модернизирани функционални възможности, базирани на ИТ - 0</w:t>
            </w:r>
          </w:p>
        </w:tc>
        <w:tc>
          <w:tcPr>
            <w:tcW w:w="1473" w:type="dxa"/>
          </w:tcPr>
          <w:p w14:paraId="659DCCC8"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32178C5F" w14:textId="77777777" w:rsidTr="00EF6C8A">
        <w:tc>
          <w:tcPr>
            <w:tcW w:w="421" w:type="dxa"/>
            <w:vAlign w:val="center"/>
          </w:tcPr>
          <w:p w14:paraId="56043A23"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7B373A49" w14:textId="77777777" w:rsidR="006350D6" w:rsidRPr="00CB292A" w:rsidRDefault="006350D6" w:rsidP="006350D6">
            <w:pPr>
              <w:pStyle w:val="Institutionquisigne"/>
              <w:spacing w:before="0"/>
              <w:jc w:val="center"/>
              <w:rPr>
                <w:noProof/>
                <w:sz w:val="20"/>
                <w:szCs w:val="20"/>
              </w:rPr>
            </w:pPr>
            <w:r w:rsidRPr="00CB292A">
              <w:rPr>
                <w:noProof/>
                <w:sz w:val="20"/>
                <w:szCs w:val="20"/>
              </w:rPr>
              <w:t xml:space="preserve">Специфично действие </w:t>
            </w:r>
            <w:r>
              <w:rPr>
                <w:noProof/>
                <w:sz w:val="20"/>
                <w:szCs w:val="20"/>
              </w:rPr>
              <w:t>8„</w:t>
            </w:r>
            <w:r w:rsidRPr="00CB292A">
              <w:rPr>
                <w:noProof/>
                <w:sz w:val="20"/>
                <w:szCs w:val="20"/>
              </w:rPr>
              <w:t>Повишаване на националните способности на външните граници на ЕС”</w:t>
            </w:r>
            <w:r>
              <w:rPr>
                <w:noProof/>
                <w:sz w:val="20"/>
                <w:szCs w:val="20"/>
              </w:rPr>
              <w:t xml:space="preserve"> (</w:t>
            </w:r>
            <w:r w:rsidRPr="00AC20AD">
              <w:rPr>
                <w:noProof/>
                <w:sz w:val="20"/>
                <w:szCs w:val="20"/>
              </w:rPr>
              <w:t>BMVI/2024/SA/1.1.6/04</w:t>
            </w:r>
            <w:r>
              <w:rPr>
                <w:noProof/>
                <w:sz w:val="20"/>
                <w:szCs w:val="20"/>
              </w:rPr>
              <w:t>)</w:t>
            </w:r>
          </w:p>
          <w:p w14:paraId="10C4001A" w14:textId="77777777" w:rsidR="006350D6" w:rsidRPr="004D2230" w:rsidRDefault="006350D6" w:rsidP="006350D6">
            <w:pPr>
              <w:pStyle w:val="Institutionquisigne"/>
              <w:spacing w:before="0"/>
              <w:jc w:val="center"/>
              <w:rPr>
                <w:noProof/>
                <w:sz w:val="20"/>
                <w:szCs w:val="20"/>
              </w:rPr>
            </w:pPr>
          </w:p>
        </w:tc>
        <w:tc>
          <w:tcPr>
            <w:tcW w:w="1276" w:type="dxa"/>
            <w:gridSpan w:val="2"/>
          </w:tcPr>
          <w:p w14:paraId="4A44A968" w14:textId="77777777" w:rsidR="006350D6" w:rsidRPr="004D2230" w:rsidRDefault="006350D6" w:rsidP="006350D6">
            <w:pPr>
              <w:pStyle w:val="Institutionquisigne"/>
              <w:spacing w:before="0"/>
              <w:jc w:val="center"/>
              <w:rPr>
                <w:noProof/>
                <w:sz w:val="20"/>
                <w:szCs w:val="20"/>
              </w:rPr>
            </w:pPr>
            <w:r w:rsidRPr="00E868C1">
              <w:rPr>
                <w:noProof/>
                <w:sz w:val="20"/>
                <w:szCs w:val="20"/>
              </w:rPr>
              <w:t>Главна дирекция „Гранична полиция“-МВР</w:t>
            </w:r>
          </w:p>
        </w:tc>
        <w:tc>
          <w:tcPr>
            <w:tcW w:w="1059" w:type="dxa"/>
            <w:gridSpan w:val="2"/>
          </w:tcPr>
          <w:p w14:paraId="4723CAF4" w14:textId="77777777" w:rsidR="006350D6" w:rsidRDefault="006350D6" w:rsidP="006350D6">
            <w:pPr>
              <w:pStyle w:val="Institutionquisigne"/>
              <w:spacing w:before="0"/>
              <w:jc w:val="center"/>
              <w:rPr>
                <w:noProof/>
                <w:sz w:val="20"/>
                <w:szCs w:val="20"/>
              </w:rPr>
            </w:pPr>
            <w:r>
              <w:rPr>
                <w:noProof/>
                <w:sz w:val="20"/>
                <w:szCs w:val="20"/>
              </w:rPr>
              <w:t>12.06.2025 г.</w:t>
            </w:r>
          </w:p>
          <w:p w14:paraId="432DDA1E" w14:textId="77777777" w:rsidR="006350D6" w:rsidRDefault="006350D6" w:rsidP="006350D6">
            <w:pPr>
              <w:pStyle w:val="Institutionquisigne"/>
              <w:spacing w:before="0"/>
              <w:jc w:val="center"/>
              <w:rPr>
                <w:noProof/>
                <w:sz w:val="20"/>
                <w:szCs w:val="20"/>
              </w:rPr>
            </w:pPr>
            <w:r w:rsidRPr="00C6247C">
              <w:rPr>
                <w:noProof/>
                <w:sz w:val="20"/>
                <w:szCs w:val="20"/>
              </w:rPr>
              <w:t>12.06.2027 г.</w:t>
            </w:r>
          </w:p>
          <w:p w14:paraId="511584D1" w14:textId="77777777" w:rsidR="006350D6" w:rsidRPr="00032B87" w:rsidRDefault="006350D6" w:rsidP="006350D6">
            <w:pPr>
              <w:pStyle w:val="Institutionquisigne"/>
              <w:spacing w:before="0"/>
              <w:jc w:val="center"/>
            </w:pPr>
            <w:r w:rsidRPr="0098307E">
              <w:rPr>
                <w:noProof/>
                <w:sz w:val="20"/>
                <w:szCs w:val="20"/>
              </w:rPr>
              <w:t>24 месеца</w:t>
            </w:r>
          </w:p>
        </w:tc>
        <w:tc>
          <w:tcPr>
            <w:tcW w:w="1067" w:type="dxa"/>
          </w:tcPr>
          <w:p w14:paraId="4195308D" w14:textId="77777777" w:rsidR="006350D6" w:rsidRPr="00916001" w:rsidRDefault="006350D6" w:rsidP="006350D6">
            <w:pPr>
              <w:pStyle w:val="Institutionquisigne"/>
              <w:spacing w:before="0"/>
              <w:jc w:val="center"/>
              <w:rPr>
                <w:noProof/>
                <w:sz w:val="20"/>
                <w:szCs w:val="20"/>
              </w:rPr>
            </w:pPr>
            <w:r w:rsidRPr="00916001">
              <w:rPr>
                <w:noProof/>
                <w:sz w:val="20"/>
                <w:szCs w:val="20"/>
              </w:rPr>
              <w:t>28 816 557,16 евро</w:t>
            </w:r>
          </w:p>
        </w:tc>
        <w:tc>
          <w:tcPr>
            <w:tcW w:w="992" w:type="dxa"/>
          </w:tcPr>
          <w:p w14:paraId="137456E9" w14:textId="1E8E09CE" w:rsidR="006350D6" w:rsidRDefault="006350D6" w:rsidP="006350D6">
            <w:pPr>
              <w:pStyle w:val="Institutionquisigne"/>
              <w:spacing w:before="0"/>
              <w:jc w:val="center"/>
              <w:rPr>
                <w:noProof/>
                <w:sz w:val="20"/>
                <w:szCs w:val="20"/>
              </w:rPr>
            </w:pPr>
            <w:r w:rsidRPr="008952CF">
              <w:rPr>
                <w:noProof/>
                <w:sz w:val="20"/>
                <w:szCs w:val="20"/>
              </w:rPr>
              <w:t>0,00 евро</w:t>
            </w:r>
          </w:p>
        </w:tc>
        <w:tc>
          <w:tcPr>
            <w:tcW w:w="1418" w:type="dxa"/>
          </w:tcPr>
          <w:p w14:paraId="7136D945" w14:textId="77777777" w:rsidR="006350D6" w:rsidRPr="004E1202" w:rsidRDefault="006350D6" w:rsidP="006350D6">
            <w:pPr>
              <w:pStyle w:val="Institutionquisigne"/>
              <w:spacing w:before="0"/>
              <w:jc w:val="center"/>
              <w:rPr>
                <w:iCs/>
              </w:rPr>
            </w:pPr>
            <w:r w:rsidRPr="004E1202">
              <w:rPr>
                <w:iCs/>
                <w:noProof/>
                <w:sz w:val="20"/>
              </w:rPr>
              <w:t>О.1.1 Брой единици оборудване, закупени за граничните контролно-пропускателни пунктове - 0</w:t>
            </w:r>
          </w:p>
        </w:tc>
        <w:tc>
          <w:tcPr>
            <w:tcW w:w="1473" w:type="dxa"/>
          </w:tcPr>
          <w:p w14:paraId="603A27D9" w14:textId="77777777" w:rsidR="006350D6" w:rsidRPr="004E1202" w:rsidRDefault="006350D6" w:rsidP="006350D6">
            <w:pPr>
              <w:pStyle w:val="Institutionquisigne"/>
              <w:spacing w:before="0"/>
              <w:jc w:val="center"/>
              <w:rPr>
                <w:iCs/>
                <w:noProof/>
                <w:sz w:val="20"/>
              </w:rPr>
            </w:pPr>
            <w:r w:rsidRPr="004E1202">
              <w:rPr>
                <w:iCs/>
                <w:noProof/>
                <w:sz w:val="20"/>
              </w:rPr>
              <w:t>неприложимо</w:t>
            </w:r>
          </w:p>
        </w:tc>
      </w:tr>
      <w:tr w:rsidR="006350D6" w:rsidRPr="00311001" w14:paraId="0DEDD8AB" w14:textId="77777777" w:rsidTr="00EF6C8A">
        <w:tc>
          <w:tcPr>
            <w:tcW w:w="421" w:type="dxa"/>
            <w:vAlign w:val="center"/>
          </w:tcPr>
          <w:p w14:paraId="4C70D880" w14:textId="77777777" w:rsidR="006350D6" w:rsidRDefault="006350D6" w:rsidP="006350D6">
            <w:pPr>
              <w:pStyle w:val="Institutionquisigne"/>
              <w:spacing w:before="0"/>
              <w:jc w:val="center"/>
              <w:rPr>
                <w:i w:val="0"/>
                <w:noProof/>
                <w:sz w:val="22"/>
              </w:rPr>
            </w:pPr>
            <w:r>
              <w:rPr>
                <w:i w:val="0"/>
                <w:noProof/>
                <w:sz w:val="22"/>
              </w:rPr>
              <w:t>1</w:t>
            </w:r>
          </w:p>
        </w:tc>
        <w:tc>
          <w:tcPr>
            <w:tcW w:w="1559" w:type="dxa"/>
            <w:vAlign w:val="center"/>
          </w:tcPr>
          <w:p w14:paraId="202E84FD" w14:textId="77777777" w:rsidR="006350D6" w:rsidRPr="004664E6" w:rsidRDefault="006350D6" w:rsidP="006350D6">
            <w:pPr>
              <w:pStyle w:val="Institutionquisigne"/>
              <w:spacing w:before="0"/>
              <w:jc w:val="center"/>
              <w:rPr>
                <w:lang w:val="en-US"/>
              </w:rPr>
            </w:pPr>
            <w:r w:rsidRPr="00675259">
              <w:rPr>
                <w:noProof/>
                <w:sz w:val="20"/>
                <w:szCs w:val="20"/>
              </w:rPr>
              <w:t>Специфично действие 9 BMVI/2025/SA/Pact „Специфично действие за подкрепа на държавите членки в изпълнението на Пакта за миграция и убежище“.</w:t>
            </w:r>
          </w:p>
        </w:tc>
        <w:tc>
          <w:tcPr>
            <w:tcW w:w="1276" w:type="dxa"/>
            <w:gridSpan w:val="2"/>
          </w:tcPr>
          <w:p w14:paraId="33B09343" w14:textId="77777777" w:rsidR="006350D6" w:rsidRPr="000B7637" w:rsidRDefault="006350D6" w:rsidP="006350D6">
            <w:pPr>
              <w:pStyle w:val="Institutionquisigne"/>
              <w:spacing w:before="0"/>
              <w:jc w:val="center"/>
              <w:rPr>
                <w:noProof/>
                <w:sz w:val="20"/>
                <w:szCs w:val="20"/>
              </w:rPr>
            </w:pPr>
          </w:p>
        </w:tc>
        <w:tc>
          <w:tcPr>
            <w:tcW w:w="1059" w:type="dxa"/>
            <w:gridSpan w:val="2"/>
          </w:tcPr>
          <w:p w14:paraId="180E3168" w14:textId="77777777" w:rsidR="006350D6" w:rsidRPr="00B638EB" w:rsidRDefault="006350D6" w:rsidP="006350D6">
            <w:pPr>
              <w:pStyle w:val="Institutionquisigne"/>
              <w:spacing w:before="0"/>
              <w:jc w:val="center"/>
              <w:rPr>
                <w:sz w:val="20"/>
                <w:szCs w:val="18"/>
              </w:rPr>
            </w:pPr>
            <w:r w:rsidRPr="00B638EB">
              <w:rPr>
                <w:sz w:val="20"/>
                <w:szCs w:val="18"/>
              </w:rPr>
              <w:t>Предстои да бъде сключен договор</w:t>
            </w:r>
          </w:p>
        </w:tc>
        <w:tc>
          <w:tcPr>
            <w:tcW w:w="1067" w:type="dxa"/>
          </w:tcPr>
          <w:p w14:paraId="738A21DE" w14:textId="77777777" w:rsidR="006350D6" w:rsidRPr="00890FAD" w:rsidRDefault="006350D6" w:rsidP="006350D6">
            <w:pPr>
              <w:pStyle w:val="Institutionquisigne"/>
              <w:spacing w:before="0"/>
              <w:jc w:val="center"/>
              <w:rPr>
                <w:noProof/>
                <w:sz w:val="20"/>
                <w:szCs w:val="20"/>
              </w:rPr>
            </w:pPr>
          </w:p>
        </w:tc>
        <w:tc>
          <w:tcPr>
            <w:tcW w:w="992" w:type="dxa"/>
          </w:tcPr>
          <w:p w14:paraId="15423F9B" w14:textId="77777777" w:rsidR="006350D6" w:rsidRDefault="006350D6" w:rsidP="006350D6">
            <w:pPr>
              <w:pStyle w:val="Institutionquisigne"/>
              <w:spacing w:before="0"/>
              <w:jc w:val="center"/>
              <w:rPr>
                <w:noProof/>
                <w:sz w:val="20"/>
                <w:szCs w:val="20"/>
              </w:rPr>
            </w:pPr>
          </w:p>
        </w:tc>
        <w:tc>
          <w:tcPr>
            <w:tcW w:w="1418" w:type="dxa"/>
          </w:tcPr>
          <w:p w14:paraId="298EDDD3" w14:textId="77777777" w:rsidR="006350D6" w:rsidRPr="004E1202" w:rsidRDefault="006350D6" w:rsidP="006350D6">
            <w:pPr>
              <w:pStyle w:val="Institutionquisigne"/>
              <w:spacing w:before="0"/>
              <w:jc w:val="center"/>
              <w:rPr>
                <w:iCs/>
              </w:rPr>
            </w:pPr>
          </w:p>
        </w:tc>
        <w:tc>
          <w:tcPr>
            <w:tcW w:w="1473" w:type="dxa"/>
          </w:tcPr>
          <w:p w14:paraId="68E0AA30" w14:textId="77777777" w:rsidR="006350D6" w:rsidRPr="004E1202" w:rsidRDefault="006350D6" w:rsidP="006350D6">
            <w:pPr>
              <w:pStyle w:val="Institutionquisigne"/>
              <w:spacing w:before="0"/>
              <w:jc w:val="center"/>
              <w:rPr>
                <w:iCs/>
                <w:noProof/>
                <w:sz w:val="20"/>
              </w:rPr>
            </w:pPr>
          </w:p>
        </w:tc>
      </w:tr>
    </w:tbl>
    <w:p w14:paraId="789DDACE" w14:textId="77777777" w:rsidR="00AD502C" w:rsidRPr="00311001" w:rsidRDefault="00EC6A7D" w:rsidP="00EC6A7D">
      <w:pPr>
        <w:pStyle w:val="ManualHeading2"/>
        <w:rPr>
          <w:noProof/>
        </w:rPr>
      </w:pPr>
      <w:r w:rsidRPr="00EC6A7D">
        <w:t>1.6.</w:t>
      </w:r>
      <w:r w:rsidRPr="00EC6A7D">
        <w:tab/>
      </w:r>
      <w:r w:rsidR="00AD502C" w:rsidRPr="00311001">
        <w:rPr>
          <w:noProof/>
        </w:rPr>
        <w:t>ETIAS — член 29, параграф 2, буква ж) от Регламент (ЕС) 2021/1148</w:t>
      </w:r>
    </w:p>
    <w:p w14:paraId="5AE00400" w14:textId="77777777" w:rsidR="00AD502C" w:rsidRPr="00A22868" w:rsidRDefault="0053671E" w:rsidP="00AD502C">
      <w:pPr>
        <w:rPr>
          <w:noProof/>
          <w:sz w:val="22"/>
        </w:rPr>
      </w:pPr>
      <w:r w:rsidRPr="00A22868">
        <w:rPr>
          <w:noProof/>
          <w:sz w:val="22"/>
        </w:rPr>
        <w:t>Представете информация за разходите в съответствие с член 85, параграфи 2 и 3 от Регламент (ЕС) 2018/1240 на Европейския парламент и на Съвета</w:t>
      </w:r>
      <w:r w:rsidR="00F30684" w:rsidRPr="00A22868">
        <w:rPr>
          <w:rStyle w:val="FootnoteReference"/>
          <w:noProof/>
          <w:sz w:val="22"/>
        </w:rPr>
        <w:footnoteReference w:id="16"/>
      </w:r>
      <w:r w:rsidRPr="00A22868">
        <w:rPr>
          <w:noProof/>
          <w:sz w:val="22"/>
        </w:rPr>
        <w:t>, включени в отчетите съгласно член 98 от Регламент (ЕС) 2021/1060, съгласно позициите, посочени в таблицата по-долу.</w:t>
      </w:r>
    </w:p>
    <w:tbl>
      <w:tblPr>
        <w:tblStyle w:val="TableGridLight"/>
        <w:tblW w:w="0" w:type="auto"/>
        <w:tblLook w:val="04A0" w:firstRow="1" w:lastRow="0" w:firstColumn="1" w:lastColumn="0" w:noHBand="0" w:noVBand="1"/>
      </w:tblPr>
      <w:tblGrid>
        <w:gridCol w:w="4957"/>
        <w:gridCol w:w="4223"/>
      </w:tblGrid>
      <w:tr w:rsidR="00AD502C" w:rsidRPr="00311001" w14:paraId="5D834767" w14:textId="77777777" w:rsidTr="00D31ABC">
        <w:tc>
          <w:tcPr>
            <w:tcW w:w="4957" w:type="dxa"/>
          </w:tcPr>
          <w:p w14:paraId="5F0654E1" w14:textId="77777777" w:rsidR="00AD502C" w:rsidRPr="00311001" w:rsidRDefault="00AD502C" w:rsidP="00AD502C">
            <w:pPr>
              <w:spacing w:before="0" w:after="0"/>
              <w:rPr>
                <w:noProof/>
                <w:sz w:val="20"/>
              </w:rPr>
            </w:pPr>
            <w:r w:rsidRPr="00311001">
              <w:rPr>
                <w:noProof/>
                <w:sz w:val="20"/>
              </w:rPr>
              <w:t>Вид цена</w:t>
            </w:r>
          </w:p>
        </w:tc>
        <w:tc>
          <w:tcPr>
            <w:tcW w:w="4223" w:type="dxa"/>
          </w:tcPr>
          <w:p w14:paraId="10F336A0" w14:textId="77777777" w:rsidR="00AD502C" w:rsidRPr="00311001" w:rsidRDefault="00AD502C" w:rsidP="00AD502C">
            <w:pPr>
              <w:spacing w:before="0" w:after="0"/>
              <w:rPr>
                <w:noProof/>
                <w:sz w:val="20"/>
              </w:rPr>
            </w:pPr>
            <w:r w:rsidRPr="00311001">
              <w:rPr>
                <w:noProof/>
                <w:sz w:val="20"/>
              </w:rPr>
              <w:t>Разходи през счетоводната година</w:t>
            </w:r>
          </w:p>
        </w:tc>
      </w:tr>
      <w:tr w:rsidR="00AD502C" w:rsidRPr="00311001" w14:paraId="0900E0C4" w14:textId="77777777" w:rsidTr="00D31ABC">
        <w:tc>
          <w:tcPr>
            <w:tcW w:w="4957" w:type="dxa"/>
          </w:tcPr>
          <w:p w14:paraId="10572BDD" w14:textId="77777777" w:rsidR="00AD502C" w:rsidRPr="00311001" w:rsidRDefault="00E45982" w:rsidP="00AD502C">
            <w:pPr>
              <w:spacing w:before="0" w:after="0"/>
              <w:rPr>
                <w:noProof/>
                <w:sz w:val="20"/>
              </w:rPr>
            </w:pPr>
            <w:r w:rsidRPr="00311001">
              <w:rPr>
                <w:noProof/>
                <w:sz w:val="20"/>
              </w:rPr>
              <w:t>Широкомащабни информационни системи — Европейска система за информация за пътуванията и разрешаването им (ETIAS) — член 85, параграф 2 от Регламент (ЕС) 2018/1240</w:t>
            </w:r>
          </w:p>
        </w:tc>
        <w:tc>
          <w:tcPr>
            <w:tcW w:w="4223" w:type="dxa"/>
          </w:tcPr>
          <w:p w14:paraId="7B3A70E8" w14:textId="77777777" w:rsidR="00901E42" w:rsidRPr="00901E42" w:rsidRDefault="007120B3" w:rsidP="00901E42">
            <w:pPr>
              <w:rPr>
                <w:i/>
                <w:sz w:val="20"/>
              </w:rPr>
            </w:pPr>
            <w:r w:rsidRPr="007120B3">
              <w:rPr>
                <w:noProof/>
                <w:sz w:val="22"/>
              </w:rPr>
              <w:t xml:space="preserve"> </w:t>
            </w:r>
            <w:r w:rsidR="00901E42" w:rsidRPr="00901E42">
              <w:rPr>
                <w:i/>
                <w:sz w:val="20"/>
              </w:rPr>
              <w:t>На 30 октомври 2024 г. е сключен договор за изпълнение на операция „Надграждане и укрепване на капацитета на националното звено ETIAS“.</w:t>
            </w:r>
            <w:r w:rsidR="00D767BC">
              <w:rPr>
                <w:i/>
                <w:sz w:val="20"/>
                <w:lang w:val="en-US"/>
              </w:rPr>
              <w:t xml:space="preserve"> </w:t>
            </w:r>
            <w:r w:rsidR="00901E42" w:rsidRPr="00901E42">
              <w:rPr>
                <w:i/>
                <w:sz w:val="20"/>
              </w:rPr>
              <w:t>Проектът предвижда преустройство и основен ремонт, разширяване на съществуващата структурно кабелна система (СКС) и осигуряване на информационна и  физическа сигурност на помещенията на националното звено ETIAS, изграждане на оптична връзка за осигуряване на непрекъснато функциониране ETIAS и изграждане на електромагнитно екранирано помещение тип „</w:t>
            </w:r>
            <w:proofErr w:type="spellStart"/>
            <w:r w:rsidR="00901E42" w:rsidRPr="00901E42">
              <w:rPr>
                <w:i/>
                <w:sz w:val="20"/>
              </w:rPr>
              <w:t>Фарадеев</w:t>
            </w:r>
            <w:proofErr w:type="spellEnd"/>
            <w:r w:rsidR="00901E42" w:rsidRPr="00901E42">
              <w:rPr>
                <w:i/>
                <w:sz w:val="20"/>
              </w:rPr>
              <w:t xml:space="preserve"> кафез“.</w:t>
            </w:r>
          </w:p>
          <w:p w14:paraId="0C0A7A42" w14:textId="77777777" w:rsidR="00901E42" w:rsidRPr="00162AE7" w:rsidRDefault="00901E42" w:rsidP="0024689A">
            <w:pPr>
              <w:rPr>
                <w:i/>
                <w:sz w:val="20"/>
              </w:rPr>
            </w:pPr>
            <w:r w:rsidRPr="00901E42">
              <w:rPr>
                <w:i/>
                <w:sz w:val="20"/>
              </w:rPr>
              <w:lastRenderedPageBreak/>
              <w:t>Операцията е на стойност 958 687 евро и срок на изпълнение 10 месеца.</w:t>
            </w:r>
            <w:r w:rsidR="00C722FF">
              <w:rPr>
                <w:i/>
                <w:sz w:val="20"/>
              </w:rPr>
              <w:t xml:space="preserve"> Няма отчетени разходи за периода на доклада.</w:t>
            </w:r>
          </w:p>
        </w:tc>
      </w:tr>
      <w:tr w:rsidR="00AD502C" w:rsidRPr="00311001" w14:paraId="159C135A" w14:textId="77777777" w:rsidTr="00D31ABC">
        <w:tc>
          <w:tcPr>
            <w:tcW w:w="4957" w:type="dxa"/>
          </w:tcPr>
          <w:p w14:paraId="01BB67D2" w14:textId="77777777" w:rsidR="00AD502C" w:rsidRPr="00311001" w:rsidRDefault="00E45982" w:rsidP="00AD502C">
            <w:pPr>
              <w:spacing w:before="0" w:after="0"/>
              <w:rPr>
                <w:noProof/>
                <w:sz w:val="20"/>
              </w:rPr>
            </w:pPr>
            <w:r w:rsidRPr="00311001">
              <w:rPr>
                <w:noProof/>
                <w:sz w:val="20"/>
              </w:rPr>
              <w:lastRenderedPageBreak/>
              <w:t>Широкомащабни информационни системи — Европейска система за информация за пътуванията и разрешаването им (ETIAS) — член 85, параграф 3 от Регламент (ЕС) 2018/1240</w:t>
            </w:r>
          </w:p>
        </w:tc>
        <w:tc>
          <w:tcPr>
            <w:tcW w:w="4223" w:type="dxa"/>
          </w:tcPr>
          <w:p w14:paraId="0D8A81A3" w14:textId="77777777" w:rsidR="00AD502C" w:rsidRPr="00162AE7" w:rsidRDefault="007120B3" w:rsidP="00AC1661">
            <w:pPr>
              <w:spacing w:before="0" w:after="0"/>
              <w:rPr>
                <w:i/>
                <w:noProof/>
                <w:sz w:val="20"/>
              </w:rPr>
            </w:pPr>
            <w:r w:rsidRPr="007120B3">
              <w:rPr>
                <w:i/>
                <w:sz w:val="20"/>
              </w:rPr>
              <w:t xml:space="preserve"> </w:t>
            </w:r>
            <w:r w:rsidR="007B2490" w:rsidRPr="007B2490">
              <w:rPr>
                <w:i/>
                <w:noProof/>
                <w:sz w:val="20"/>
              </w:rPr>
              <w:t>Към 30.06.</w:t>
            </w:r>
            <w:r w:rsidR="00A5386E">
              <w:rPr>
                <w:i/>
                <w:noProof/>
                <w:sz w:val="20"/>
              </w:rPr>
              <w:t>2025</w:t>
            </w:r>
            <w:r w:rsidR="00A5386E" w:rsidRPr="007B2490">
              <w:rPr>
                <w:i/>
                <w:noProof/>
                <w:sz w:val="20"/>
              </w:rPr>
              <w:t xml:space="preserve"> </w:t>
            </w:r>
            <w:r w:rsidR="007B2490" w:rsidRPr="007B2490">
              <w:rPr>
                <w:i/>
                <w:noProof/>
                <w:sz w:val="20"/>
              </w:rPr>
              <w:t>г. не са финансирани операции</w:t>
            </w:r>
            <w:r w:rsidRPr="007120B3">
              <w:rPr>
                <w:i/>
                <w:noProof/>
                <w:sz w:val="20"/>
              </w:rPr>
              <w:t xml:space="preserve">, </w:t>
            </w:r>
            <w:r w:rsidR="00FE77ED">
              <w:rPr>
                <w:i/>
                <w:noProof/>
                <w:sz w:val="20"/>
              </w:rPr>
              <w:t>свързани с</w:t>
            </w:r>
            <w:r w:rsidRPr="007120B3">
              <w:rPr>
                <w:i/>
                <w:noProof/>
                <w:sz w:val="20"/>
              </w:rPr>
              <w:t xml:space="preserve"> Европейската система за информация за пътуванията и разрешаването им (ETIAS)</w:t>
            </w:r>
            <w:r w:rsidR="00FE77ED">
              <w:rPr>
                <w:i/>
                <w:noProof/>
                <w:sz w:val="20"/>
              </w:rPr>
              <w:t xml:space="preserve">, съгласно </w:t>
            </w:r>
            <w:r w:rsidR="00FE77ED" w:rsidRPr="00FE77ED">
              <w:rPr>
                <w:i/>
                <w:noProof/>
                <w:sz w:val="20"/>
              </w:rPr>
              <w:t>член 85, параграф 3 от Регламент (ЕС) 2018/1240</w:t>
            </w:r>
            <w:r w:rsidRPr="007120B3">
              <w:rPr>
                <w:i/>
                <w:noProof/>
                <w:sz w:val="20"/>
              </w:rPr>
              <w:t>.</w:t>
            </w:r>
          </w:p>
        </w:tc>
      </w:tr>
    </w:tbl>
    <w:p w14:paraId="1F9F129A" w14:textId="77777777" w:rsidR="00AD502C" w:rsidRPr="00311001" w:rsidRDefault="00EC6A7D" w:rsidP="00EC6A7D">
      <w:pPr>
        <w:pStyle w:val="ManualHeading2"/>
        <w:rPr>
          <w:noProof/>
        </w:rPr>
      </w:pPr>
      <w:r w:rsidRPr="00EC6A7D">
        <w:t>1.7.</w:t>
      </w:r>
      <w:r w:rsidRPr="00EC6A7D">
        <w:tab/>
      </w:r>
      <w:r w:rsidR="00AD502C" w:rsidRPr="00311001">
        <w:rPr>
          <w:noProof/>
        </w:rPr>
        <w:t>Само през 2024 г.: продължаване на проекти — член 33, параграф 4, буква д) от Регламент (ЕС) 2021/1148</w:t>
      </w:r>
    </w:p>
    <w:p w14:paraId="34996C8C" w14:textId="77777777" w:rsidR="00AD502C" w:rsidRPr="00311001" w:rsidRDefault="0053671E" w:rsidP="00AD502C">
      <w:pPr>
        <w:pStyle w:val="Institutionquisigne"/>
        <w:spacing w:before="120" w:after="120"/>
        <w:rPr>
          <w:bCs/>
          <w:i w:val="0"/>
          <w:noProof/>
          <w:sz w:val="22"/>
        </w:rPr>
      </w:pPr>
      <w:r w:rsidRPr="00311001">
        <w:rPr>
          <w:i w:val="0"/>
          <w:noProof/>
          <w:sz w:val="22"/>
        </w:rPr>
        <w:t>Докладвайте за всички проекти, продължили след 1 януари 2021 г., които са били избрани и стартирани съгласно Регламент (ЕС) № 515/2014 на Европейския парламент и на Съвета</w:t>
      </w:r>
      <w:r w:rsidR="00CA4A64" w:rsidRPr="00311001">
        <w:rPr>
          <w:rStyle w:val="FootnoteReference"/>
          <w:bCs/>
          <w:i w:val="0"/>
          <w:noProof/>
          <w:sz w:val="22"/>
        </w:rPr>
        <w:footnoteReference w:id="17"/>
      </w:r>
      <w:r w:rsidRPr="00311001">
        <w:rPr>
          <w:i w:val="0"/>
          <w:noProof/>
          <w:sz w:val="22"/>
        </w:rPr>
        <w:t xml:space="preserve"> в съответствие с Регламент (ЕС) № 514/2014 на Европейския парламент и на Съвета</w:t>
      </w:r>
      <w:r w:rsidR="00FD144E" w:rsidRPr="00311001">
        <w:rPr>
          <w:rStyle w:val="FootnoteReference"/>
          <w:bCs/>
          <w:i w:val="0"/>
          <w:noProof/>
          <w:sz w:val="22"/>
        </w:rPr>
        <w:footnoteReference w:id="18"/>
      </w:r>
      <w:r w:rsidRPr="00311001">
        <w:rPr>
          <w:i w:val="0"/>
          <w:noProof/>
          <w:sz w:val="22"/>
        </w:rPr>
        <w:t>.</w:t>
      </w:r>
    </w:p>
    <w:tbl>
      <w:tblPr>
        <w:tblStyle w:val="TableGrid"/>
        <w:tblW w:w="0" w:type="auto"/>
        <w:tblLook w:val="04A0" w:firstRow="1" w:lastRow="0" w:firstColumn="1" w:lastColumn="0" w:noHBand="0" w:noVBand="1"/>
      </w:tblPr>
      <w:tblGrid>
        <w:gridCol w:w="9289"/>
      </w:tblGrid>
      <w:tr w:rsidR="00AD502C" w:rsidRPr="00311001" w14:paraId="1E77F318" w14:textId="77777777" w:rsidTr="00E45665">
        <w:tc>
          <w:tcPr>
            <w:tcW w:w="9289" w:type="dxa"/>
          </w:tcPr>
          <w:p w14:paraId="7CE5FF16" w14:textId="77777777" w:rsidR="00C46E5E" w:rsidRPr="00641530" w:rsidRDefault="00C46E5E" w:rsidP="007B2490">
            <w:pPr>
              <w:pStyle w:val="Personnequisigne"/>
              <w:jc w:val="both"/>
              <w:rPr>
                <w:noProof/>
                <w:sz w:val="22"/>
              </w:rPr>
            </w:pPr>
            <w:r w:rsidRPr="00C46E5E">
              <w:rPr>
                <w:noProof/>
                <w:sz w:val="22"/>
              </w:rPr>
              <w:t xml:space="preserve"> </w:t>
            </w:r>
            <w:r w:rsidR="007B2490" w:rsidRPr="007B2490">
              <w:rPr>
                <w:noProof/>
                <w:sz w:val="22"/>
              </w:rPr>
              <w:t>Към 30.06.</w:t>
            </w:r>
            <w:r w:rsidR="004B56D3" w:rsidRPr="007B2490">
              <w:rPr>
                <w:noProof/>
                <w:sz w:val="22"/>
              </w:rPr>
              <w:t>202</w:t>
            </w:r>
            <w:r w:rsidR="004B56D3">
              <w:rPr>
                <w:noProof/>
                <w:sz w:val="22"/>
              </w:rPr>
              <w:t>5</w:t>
            </w:r>
            <w:r w:rsidR="004B56D3" w:rsidRPr="007B2490">
              <w:rPr>
                <w:noProof/>
                <w:sz w:val="22"/>
              </w:rPr>
              <w:t xml:space="preserve"> </w:t>
            </w:r>
            <w:r w:rsidR="007B2490" w:rsidRPr="007B2490">
              <w:rPr>
                <w:noProof/>
                <w:sz w:val="22"/>
              </w:rPr>
              <w:t>г. не са финансирани операции</w:t>
            </w:r>
            <w:r w:rsidR="007B2490">
              <w:rPr>
                <w:noProof/>
                <w:sz w:val="22"/>
              </w:rPr>
              <w:t>, които поп</w:t>
            </w:r>
            <w:r w:rsidR="006B411D">
              <w:rPr>
                <w:noProof/>
                <w:sz w:val="22"/>
              </w:rPr>
              <w:t>адат в обхвата на</w:t>
            </w:r>
            <w:r>
              <w:rPr>
                <w:noProof/>
                <w:sz w:val="22"/>
              </w:rPr>
              <w:t xml:space="preserve"> </w:t>
            </w:r>
            <w:r w:rsidRPr="00C46E5E">
              <w:rPr>
                <w:noProof/>
                <w:sz w:val="22"/>
              </w:rPr>
              <w:t>член 33, параграф 4, буква д) от Регламент (ЕС) 2021/1148</w:t>
            </w:r>
            <w:r>
              <w:rPr>
                <w:noProof/>
                <w:sz w:val="22"/>
              </w:rPr>
              <w:t>.</w:t>
            </w:r>
          </w:p>
        </w:tc>
      </w:tr>
    </w:tbl>
    <w:p w14:paraId="7AB59C2F" w14:textId="77777777" w:rsidR="00AD502C" w:rsidRPr="00311001" w:rsidRDefault="00EC6A7D" w:rsidP="00EC6A7D">
      <w:pPr>
        <w:pStyle w:val="ManualHeading1"/>
        <w:rPr>
          <w:noProof/>
          <w:sz w:val="22"/>
        </w:rPr>
      </w:pPr>
      <w:r w:rsidRPr="00EC6A7D">
        <w:t>2.</w:t>
      </w:r>
      <w:r w:rsidRPr="00EC6A7D">
        <w:tab/>
      </w:r>
      <w:r w:rsidR="00AD502C" w:rsidRPr="00311001">
        <w:rPr>
          <w:noProof/>
        </w:rPr>
        <w:t xml:space="preserve">Взаимно допълване </w:t>
      </w:r>
    </w:p>
    <w:p w14:paraId="2435A752" w14:textId="77777777" w:rsidR="00AD502C" w:rsidRPr="00311001" w:rsidRDefault="00EC6A7D" w:rsidP="00EC6A7D">
      <w:pPr>
        <w:pStyle w:val="ManualHeading2"/>
        <w:rPr>
          <w:noProof/>
        </w:rPr>
      </w:pPr>
      <w:r w:rsidRPr="00EC6A7D">
        <w:t>2.1.</w:t>
      </w:r>
      <w:r w:rsidRPr="00EC6A7D">
        <w:tab/>
      </w:r>
      <w:r w:rsidR="00AD502C" w:rsidRPr="00311001">
        <w:rPr>
          <w:noProof/>
        </w:rPr>
        <w:t>Взаимно допълване с други фондове на Съюза — член 29, параграф 2, буква в) от Регламент (ЕС) 2021/1148</w:t>
      </w:r>
    </w:p>
    <w:p w14:paraId="3960AC29" w14:textId="77777777" w:rsidR="00AD502C" w:rsidRPr="00A22868" w:rsidRDefault="004F0A2D" w:rsidP="00AD502C">
      <w:pPr>
        <w:rPr>
          <w:noProof/>
          <w:spacing w:val="-6"/>
          <w:sz w:val="22"/>
        </w:rPr>
      </w:pPr>
      <w:r w:rsidRPr="00A22868">
        <w:rPr>
          <w:noProof/>
          <w:spacing w:val="-6"/>
          <w:sz w:val="22"/>
        </w:rPr>
        <w:t>Опишете взаимното допълване и, ако е приложимо, полезните взаимодействия, постигнати през счетоводната година между действията, подкрепяни от инструмента, и подкрепата, предоставяна от други фондове на Съюза, по-специално Инструмента за финансова подкрепа за оборудване за митнически контрол, фонд „Вътрешна сигурност“, фонд „Убежище, миграция и интеграция“, инструментите на Съюза за външно финансиране</w:t>
      </w:r>
      <w:r w:rsidRPr="00A22868">
        <w:rPr>
          <w:rStyle w:val="FootnoteReference"/>
          <w:noProof/>
          <w:spacing w:val="-6"/>
          <w:sz w:val="22"/>
        </w:rPr>
        <w:footnoteReference w:id="19"/>
      </w:r>
      <w:r w:rsidRPr="00A22868">
        <w:rPr>
          <w:noProof/>
          <w:spacing w:val="-6"/>
          <w:sz w:val="22"/>
        </w:rPr>
        <w:t xml:space="preserve">, или във връзка с многоцелеви морски операции. </w:t>
      </w:r>
    </w:p>
    <w:p w14:paraId="4CB983A6" w14:textId="77777777" w:rsidR="00AD502C" w:rsidRPr="00311001" w:rsidRDefault="004F0A2D" w:rsidP="00AD502C">
      <w:pPr>
        <w:rPr>
          <w:noProof/>
          <w:sz w:val="22"/>
        </w:rPr>
      </w:pPr>
      <w:r w:rsidRPr="00311001">
        <w:rPr>
          <w:noProof/>
          <w:sz w:val="22"/>
        </w:rPr>
        <w:t>Опишете също така взаимното допълване на извършените дейности от гледна точка на укрепването на междуведомственото сътрудничество</w:t>
      </w:r>
      <w:r w:rsidRPr="00311001">
        <w:rPr>
          <w:rStyle w:val="FootnoteReference"/>
          <w:noProof/>
          <w:sz w:val="22"/>
        </w:rPr>
        <w:footnoteReference w:id="20"/>
      </w:r>
      <w:r w:rsidRPr="00311001">
        <w:rPr>
          <w:noProof/>
          <w:sz w:val="22"/>
        </w:rPr>
        <w:t xml:space="preserve">, включително сътрудничеството с Европейската агенция за гранична и брегова охрана и съответните национални органи. </w:t>
      </w:r>
    </w:p>
    <w:p w14:paraId="03FC6095" w14:textId="77777777" w:rsidR="00AD502C" w:rsidRPr="00311001" w:rsidRDefault="004F0A2D" w:rsidP="00AD502C">
      <w:pPr>
        <w:rPr>
          <w:noProof/>
          <w:sz w:val="22"/>
        </w:rPr>
      </w:pPr>
      <w:r w:rsidRPr="00311001">
        <w:rPr>
          <w:noProof/>
          <w:sz w:val="22"/>
        </w:rPr>
        <w:t>Обърнете специално внимание на:</w:t>
      </w:r>
    </w:p>
    <w:p w14:paraId="0411EF7A" w14:textId="77777777" w:rsidR="00AD502C" w:rsidRPr="00A22868" w:rsidRDefault="00AD502C" w:rsidP="00C42346">
      <w:pPr>
        <w:pStyle w:val="Tiret0"/>
        <w:numPr>
          <w:ilvl w:val="0"/>
          <w:numId w:val="11"/>
        </w:numPr>
        <w:rPr>
          <w:noProof/>
          <w:spacing w:val="-6"/>
          <w:sz w:val="22"/>
        </w:rPr>
      </w:pPr>
      <w:r w:rsidRPr="00A22868">
        <w:rPr>
          <w:noProof/>
          <w:spacing w:val="-6"/>
          <w:sz w:val="22"/>
        </w:rPr>
        <w:t>взаимното допълване с всички инструменти на Съюза за външно финансиране за действия, предприети във или по отношение на трети държави, като се подчертават аспектите, които са в съответствие с принципите и общите цели на външната политика на Съюза;</w:t>
      </w:r>
    </w:p>
    <w:p w14:paraId="3F1CC967" w14:textId="77777777" w:rsidR="00AD502C" w:rsidRPr="00311001" w:rsidRDefault="00C07548" w:rsidP="00C42346">
      <w:pPr>
        <w:pStyle w:val="Tiret0"/>
        <w:numPr>
          <w:ilvl w:val="0"/>
          <w:numId w:val="11"/>
        </w:numPr>
        <w:rPr>
          <w:noProof/>
          <w:sz w:val="22"/>
        </w:rPr>
      </w:pPr>
      <w:r w:rsidRPr="00311001">
        <w:rPr>
          <w:noProof/>
          <w:sz w:val="22"/>
        </w:rPr>
        <w:t xml:space="preserve">използването на благоприятстващи механизми, като например съществуващи организационни и процедурни договорености, които спомагат за постигането на полезни взаимодействия и взаимно допълване, както и на всички действия, предприети за подобряването на тези механизми през счетоводната година. </w:t>
      </w:r>
    </w:p>
    <w:tbl>
      <w:tblPr>
        <w:tblStyle w:val="TableGrid"/>
        <w:tblW w:w="0" w:type="auto"/>
        <w:tblLook w:val="04A0" w:firstRow="1" w:lastRow="0" w:firstColumn="1" w:lastColumn="0" w:noHBand="0" w:noVBand="1"/>
      </w:tblPr>
      <w:tblGrid>
        <w:gridCol w:w="9289"/>
      </w:tblGrid>
      <w:tr w:rsidR="00AD502C" w:rsidRPr="00311001" w14:paraId="0C2B0433" w14:textId="77777777" w:rsidTr="00E45665">
        <w:tc>
          <w:tcPr>
            <w:tcW w:w="9289" w:type="dxa"/>
          </w:tcPr>
          <w:p w14:paraId="0F9F2578" w14:textId="77777777" w:rsidR="00DC746D" w:rsidRDefault="00DC746D" w:rsidP="00DC746D">
            <w:pPr>
              <w:pStyle w:val="Personnequisigne"/>
              <w:jc w:val="both"/>
              <w:rPr>
                <w:noProof/>
                <w:sz w:val="22"/>
              </w:rPr>
            </w:pPr>
            <w:r>
              <w:rPr>
                <w:noProof/>
                <w:sz w:val="22"/>
              </w:rPr>
              <w:t xml:space="preserve">Поддържа се </w:t>
            </w:r>
            <w:r w:rsidRPr="00817AF2">
              <w:rPr>
                <w:noProof/>
                <w:sz w:val="22"/>
              </w:rPr>
              <w:t>тясна координац</w:t>
            </w:r>
            <w:r>
              <w:rPr>
                <w:noProof/>
                <w:sz w:val="22"/>
              </w:rPr>
              <w:t>ия между УО</w:t>
            </w:r>
            <w:r w:rsidRPr="00817AF2">
              <w:rPr>
                <w:noProof/>
                <w:sz w:val="22"/>
              </w:rPr>
              <w:t xml:space="preserve"> на програмата </w:t>
            </w:r>
            <w:r>
              <w:rPr>
                <w:noProof/>
                <w:sz w:val="22"/>
              </w:rPr>
              <w:t>по ИУГВП</w:t>
            </w:r>
            <w:r w:rsidRPr="00817AF2">
              <w:rPr>
                <w:noProof/>
                <w:sz w:val="22"/>
              </w:rPr>
              <w:t xml:space="preserve"> и УО на програми, финансирани по другите фондове </w:t>
            </w:r>
            <w:r>
              <w:rPr>
                <w:noProof/>
                <w:sz w:val="22"/>
              </w:rPr>
              <w:t>от</w:t>
            </w:r>
            <w:r w:rsidRPr="00817AF2">
              <w:rPr>
                <w:noProof/>
                <w:sz w:val="22"/>
              </w:rPr>
              <w:t xml:space="preserve"> </w:t>
            </w:r>
            <w:r>
              <w:rPr>
                <w:noProof/>
                <w:sz w:val="22"/>
              </w:rPr>
              <w:t>Регламент 2021/1060 и</w:t>
            </w:r>
            <w:r w:rsidRPr="00817AF2">
              <w:rPr>
                <w:noProof/>
                <w:sz w:val="22"/>
              </w:rPr>
              <w:t xml:space="preserve"> Споразумението за партньорство, за да се постигне максимален ефект от помощта в близки и сходни тематични области.</w:t>
            </w:r>
            <w:r w:rsidRPr="004140F8">
              <w:rPr>
                <w:noProof/>
                <w:sz w:val="22"/>
              </w:rPr>
              <w:t xml:space="preserve"> </w:t>
            </w:r>
          </w:p>
          <w:p w14:paraId="676D21A4" w14:textId="77777777" w:rsidR="00DC746D" w:rsidRDefault="00DC746D" w:rsidP="00DC746D">
            <w:pPr>
              <w:pStyle w:val="Personnequisigne"/>
              <w:jc w:val="both"/>
              <w:rPr>
                <w:noProof/>
                <w:sz w:val="22"/>
              </w:rPr>
            </w:pPr>
            <w:r>
              <w:rPr>
                <w:noProof/>
                <w:sz w:val="22"/>
              </w:rPr>
              <w:lastRenderedPageBreak/>
              <w:t xml:space="preserve">В изпълнение на националните изисквания е създаден общ Комитет за наблюдение </w:t>
            </w:r>
            <w:r>
              <w:rPr>
                <w:noProof/>
                <w:sz w:val="22"/>
                <w:lang w:val="en-US"/>
              </w:rPr>
              <w:t>(</w:t>
            </w:r>
            <w:r>
              <w:rPr>
                <w:noProof/>
                <w:sz w:val="22"/>
              </w:rPr>
              <w:t>КН</w:t>
            </w:r>
            <w:r>
              <w:rPr>
                <w:noProof/>
                <w:sz w:val="22"/>
                <w:lang w:val="en-US"/>
              </w:rPr>
              <w:t xml:space="preserve">) </w:t>
            </w:r>
            <w:r>
              <w:rPr>
                <w:noProof/>
                <w:sz w:val="22"/>
              </w:rPr>
              <w:t xml:space="preserve">на програмите по фонд „Вътрешна сигурност“ и </w:t>
            </w:r>
            <w:r w:rsidRPr="004140F8">
              <w:rPr>
                <w:noProof/>
                <w:sz w:val="22"/>
              </w:rPr>
              <w:t>Инструмента за финансова подкрепа за управлението на границите и визовата политика 2021-2027</w:t>
            </w:r>
            <w:r>
              <w:rPr>
                <w:noProof/>
                <w:sz w:val="22"/>
              </w:rPr>
              <w:t xml:space="preserve"> г., в който са включени представители на </w:t>
            </w:r>
            <w:r w:rsidRPr="00A82E8F">
              <w:rPr>
                <w:noProof/>
                <w:sz w:val="22"/>
              </w:rPr>
              <w:t xml:space="preserve">съответните заинтересовани страни, работещи в областта на вътрешната сигурност </w:t>
            </w:r>
            <w:r>
              <w:rPr>
                <w:noProof/>
                <w:sz w:val="22"/>
              </w:rPr>
              <w:t>–</w:t>
            </w:r>
            <w:r w:rsidRPr="00A82E8F">
              <w:rPr>
                <w:noProof/>
                <w:sz w:val="22"/>
              </w:rPr>
              <w:t xml:space="preserve"> публични</w:t>
            </w:r>
            <w:r>
              <w:rPr>
                <w:noProof/>
                <w:sz w:val="22"/>
              </w:rPr>
              <w:t xml:space="preserve"> </w:t>
            </w:r>
            <w:r w:rsidRPr="00A82E8F">
              <w:rPr>
                <w:noProof/>
                <w:sz w:val="22"/>
              </w:rPr>
              <w:t>органи, международни и неправителствени организации, академичната общност</w:t>
            </w:r>
            <w:r>
              <w:rPr>
                <w:noProof/>
                <w:sz w:val="22"/>
              </w:rPr>
              <w:t xml:space="preserve">, </w:t>
            </w:r>
            <w:r w:rsidRPr="00A82E8F">
              <w:rPr>
                <w:noProof/>
                <w:sz w:val="22"/>
              </w:rPr>
              <w:t>организации от икономическия и социалния сектор и регионални партньори.</w:t>
            </w:r>
            <w:r>
              <w:rPr>
                <w:noProof/>
                <w:sz w:val="22"/>
              </w:rPr>
              <w:t xml:space="preserve"> </w:t>
            </w:r>
            <w:r>
              <w:rPr>
                <w:noProof/>
                <w:sz w:val="22"/>
                <w:lang w:val="en-US"/>
              </w:rPr>
              <w:t>T</w:t>
            </w:r>
            <w:r>
              <w:rPr>
                <w:noProof/>
                <w:sz w:val="22"/>
              </w:rPr>
              <w:t xml:space="preserve">ова дава възможност за въвеждане на механизми на национално ниво за </w:t>
            </w:r>
            <w:r w:rsidRPr="00D95A3A">
              <w:rPr>
                <w:noProof/>
                <w:sz w:val="22"/>
              </w:rPr>
              <w:t xml:space="preserve">осъществяване </w:t>
            </w:r>
            <w:r>
              <w:rPr>
                <w:noProof/>
                <w:sz w:val="22"/>
              </w:rPr>
              <w:t xml:space="preserve">на ефективна координация между Управляващите органи на </w:t>
            </w:r>
            <w:r w:rsidRPr="00A82E8F">
              <w:rPr>
                <w:noProof/>
                <w:sz w:val="22"/>
              </w:rPr>
              <w:t>програмите, финансирани от други фондове по Регламента за общоприложимите разпоредби в рамките на Споразумението за партньорство</w:t>
            </w:r>
            <w:r>
              <w:rPr>
                <w:noProof/>
                <w:sz w:val="22"/>
              </w:rPr>
              <w:t xml:space="preserve">, чрез участие на представители в Комитетите за наблюдение, </w:t>
            </w:r>
            <w:r w:rsidRPr="004140F8">
              <w:rPr>
                <w:noProof/>
                <w:sz w:val="22"/>
              </w:rPr>
              <w:t>за да се постигне максимален ефект от помощта в близки и сходни тематични области.</w:t>
            </w:r>
          </w:p>
          <w:p w14:paraId="60B0817E" w14:textId="77777777" w:rsidR="00DC746D" w:rsidRPr="00591B43" w:rsidRDefault="00DC746D" w:rsidP="00DC746D">
            <w:pPr>
              <w:pStyle w:val="Personnequisigne"/>
              <w:jc w:val="both"/>
              <w:rPr>
                <w:sz w:val="22"/>
              </w:rPr>
            </w:pPr>
            <w:r w:rsidRPr="00591B43">
              <w:rPr>
                <w:sz w:val="22"/>
              </w:rPr>
              <w:t xml:space="preserve">В рамките на отчетния период са проведени две заседания и 6 писмени процедури на КН, </w:t>
            </w:r>
            <w:r>
              <w:rPr>
                <w:sz w:val="22"/>
              </w:rPr>
              <w:t>в рамките на които участващите в КН представители на УО на програмите по фондовете за периода 2021-2027 г. са запознати с изпълнените, както и предстоящите проекти по програмата по ИУГВП.</w:t>
            </w:r>
          </w:p>
          <w:p w14:paraId="6A85BEEA" w14:textId="77777777" w:rsidR="00817AF2" w:rsidRPr="00817AF2" w:rsidRDefault="00817AF2" w:rsidP="00A40769">
            <w:pPr>
              <w:spacing w:before="0" w:after="0"/>
              <w:rPr>
                <w:b/>
                <w:i/>
                <w:noProof/>
                <w:sz w:val="22"/>
              </w:rPr>
            </w:pPr>
            <w:r w:rsidRPr="00817AF2">
              <w:rPr>
                <w:b/>
                <w:i/>
                <w:noProof/>
                <w:sz w:val="22"/>
              </w:rPr>
              <w:t>Програми от Споразумението за партньорство</w:t>
            </w:r>
          </w:p>
          <w:p w14:paraId="27FA16FD" w14:textId="77777777" w:rsidR="00817AF2" w:rsidRPr="00817AF2" w:rsidRDefault="004931A5" w:rsidP="00A40769">
            <w:pPr>
              <w:spacing w:before="0" w:after="0"/>
              <w:rPr>
                <w:i/>
                <w:noProof/>
                <w:sz w:val="22"/>
              </w:rPr>
            </w:pPr>
            <w:r w:rsidRPr="004931A5">
              <w:rPr>
                <w:i/>
                <w:noProof/>
                <w:sz w:val="22"/>
              </w:rPr>
              <w:t xml:space="preserve">Програмата по </w:t>
            </w:r>
            <w:r w:rsidR="00817AF2">
              <w:rPr>
                <w:i/>
                <w:noProof/>
                <w:sz w:val="22"/>
              </w:rPr>
              <w:t>ИУГВП</w:t>
            </w:r>
            <w:r w:rsidR="00817AF2" w:rsidRPr="00817AF2">
              <w:rPr>
                <w:i/>
                <w:noProof/>
                <w:sz w:val="22"/>
              </w:rPr>
              <w:t xml:space="preserve"> осигур</w:t>
            </w:r>
            <w:r w:rsidR="004D5642">
              <w:rPr>
                <w:i/>
                <w:noProof/>
                <w:sz w:val="22"/>
              </w:rPr>
              <w:t>ява</w:t>
            </w:r>
            <w:r w:rsidR="00817AF2" w:rsidRPr="00817AF2">
              <w:rPr>
                <w:i/>
                <w:noProof/>
                <w:sz w:val="22"/>
              </w:rPr>
              <w:t xml:space="preserve"> взаимно допълване и взаимодействие с програмите в Споразумението за партньорство и по-специално със:</w:t>
            </w:r>
          </w:p>
          <w:p w14:paraId="4050A4AD" w14:textId="77777777" w:rsidR="00817AF2" w:rsidRPr="00817AF2" w:rsidRDefault="00817AF2" w:rsidP="00A40769">
            <w:pPr>
              <w:spacing w:before="0" w:after="0"/>
              <w:rPr>
                <w:i/>
                <w:noProof/>
                <w:sz w:val="22"/>
              </w:rPr>
            </w:pPr>
            <w:r w:rsidRPr="00817AF2">
              <w:rPr>
                <w:i/>
                <w:noProof/>
                <w:sz w:val="22"/>
              </w:rPr>
              <w:t>1. Interreg VI-A IPA България-Турция - Съществуват взаимно допълване със стратегическия проект по Interreg Специфична цел 2: По-безопасна и по-сигурна Европа.</w:t>
            </w:r>
          </w:p>
          <w:p w14:paraId="70CA6699" w14:textId="77777777" w:rsidR="00817AF2" w:rsidRPr="00817AF2" w:rsidRDefault="00CA67A9" w:rsidP="00A40769">
            <w:pPr>
              <w:spacing w:before="0" w:after="0"/>
              <w:rPr>
                <w:i/>
                <w:noProof/>
                <w:sz w:val="22"/>
              </w:rPr>
            </w:pPr>
            <w:r>
              <w:rPr>
                <w:i/>
                <w:noProof/>
                <w:sz w:val="22"/>
              </w:rPr>
              <w:t>За разлика от</w:t>
            </w:r>
            <w:r w:rsidR="00817AF2" w:rsidRPr="00817AF2">
              <w:rPr>
                <w:i/>
                <w:noProof/>
                <w:sz w:val="22"/>
              </w:rPr>
              <w:t xml:space="preserve"> Interreg VI-A IPA България-Турция, програмата </w:t>
            </w:r>
            <w:r w:rsidR="00817AF2">
              <w:rPr>
                <w:i/>
                <w:noProof/>
                <w:sz w:val="22"/>
              </w:rPr>
              <w:t>по ИУГВП</w:t>
            </w:r>
            <w:r w:rsidR="00817AF2" w:rsidRPr="00817AF2">
              <w:rPr>
                <w:i/>
                <w:noProof/>
                <w:sz w:val="22"/>
              </w:rPr>
              <w:t xml:space="preserve"> предвижда дейности като:</w:t>
            </w:r>
          </w:p>
          <w:p w14:paraId="1FCEEF0C" w14:textId="77777777" w:rsidR="00817AF2" w:rsidRPr="00817AF2" w:rsidRDefault="00817AF2" w:rsidP="00A40769">
            <w:pPr>
              <w:spacing w:before="0" w:after="0"/>
              <w:rPr>
                <w:i/>
                <w:noProof/>
                <w:sz w:val="22"/>
              </w:rPr>
            </w:pPr>
            <w:r w:rsidRPr="00817AF2">
              <w:rPr>
                <w:i/>
                <w:noProof/>
                <w:sz w:val="22"/>
              </w:rPr>
              <w:t>- Провеждане на обучения в областта на Интегрираното управление на границите съгласно съответните достижения на ЕС;</w:t>
            </w:r>
          </w:p>
          <w:p w14:paraId="60B575C0" w14:textId="77777777" w:rsidR="00817AF2" w:rsidRPr="00817AF2" w:rsidRDefault="00817AF2" w:rsidP="00A40769">
            <w:pPr>
              <w:spacing w:before="0" w:after="0"/>
              <w:rPr>
                <w:i/>
                <w:noProof/>
                <w:sz w:val="22"/>
              </w:rPr>
            </w:pPr>
            <w:r w:rsidRPr="00817AF2">
              <w:rPr>
                <w:i/>
                <w:noProof/>
                <w:sz w:val="22"/>
              </w:rPr>
              <w:t>- Доставка на специализирано оборудване за граничен контрол (гранични проверки и гранично наблюдение);</w:t>
            </w:r>
          </w:p>
          <w:p w14:paraId="2C733126" w14:textId="00E6863D" w:rsidR="00817AF2" w:rsidRPr="00817AF2" w:rsidRDefault="00817AF2" w:rsidP="00A40769">
            <w:pPr>
              <w:spacing w:before="0" w:after="0"/>
              <w:rPr>
                <w:i/>
                <w:noProof/>
                <w:sz w:val="22"/>
              </w:rPr>
            </w:pPr>
            <w:r w:rsidRPr="00817AF2">
              <w:rPr>
                <w:i/>
                <w:noProof/>
                <w:sz w:val="22"/>
              </w:rPr>
              <w:t xml:space="preserve">- Поддръжка и ремонт на инфраструктурата за граничен контрол (инфраструктура на Главна дирекция </w:t>
            </w:r>
            <w:r w:rsidR="008524FB">
              <w:rPr>
                <w:i/>
                <w:noProof/>
                <w:sz w:val="22"/>
              </w:rPr>
              <w:t>„</w:t>
            </w:r>
            <w:r w:rsidRPr="00817AF2">
              <w:rPr>
                <w:i/>
                <w:noProof/>
                <w:sz w:val="22"/>
              </w:rPr>
              <w:t>Гранична полиция</w:t>
            </w:r>
            <w:r w:rsidR="008524FB">
              <w:rPr>
                <w:i/>
                <w:noProof/>
                <w:sz w:val="22"/>
              </w:rPr>
              <w:t>“</w:t>
            </w:r>
            <w:r w:rsidRPr="00817AF2">
              <w:rPr>
                <w:i/>
                <w:noProof/>
                <w:sz w:val="22"/>
              </w:rPr>
              <w:t xml:space="preserve"> и Регионални дирекции </w:t>
            </w:r>
            <w:r w:rsidR="008524FB">
              <w:rPr>
                <w:i/>
                <w:noProof/>
                <w:sz w:val="22"/>
              </w:rPr>
              <w:t>„</w:t>
            </w:r>
            <w:r w:rsidRPr="00817AF2">
              <w:rPr>
                <w:i/>
                <w:noProof/>
                <w:sz w:val="22"/>
              </w:rPr>
              <w:t>Гранична полиция</w:t>
            </w:r>
            <w:r w:rsidR="008524FB">
              <w:rPr>
                <w:i/>
                <w:noProof/>
                <w:sz w:val="22"/>
              </w:rPr>
              <w:t>“</w:t>
            </w:r>
            <w:r w:rsidRPr="00817AF2">
              <w:rPr>
                <w:i/>
                <w:noProof/>
                <w:sz w:val="22"/>
              </w:rPr>
              <w:t>).</w:t>
            </w:r>
          </w:p>
          <w:p w14:paraId="5A3155F2" w14:textId="77777777" w:rsidR="00817AF2" w:rsidRPr="00817AF2" w:rsidRDefault="00817AF2" w:rsidP="00A40769">
            <w:pPr>
              <w:spacing w:before="0" w:after="0"/>
              <w:rPr>
                <w:i/>
                <w:noProof/>
                <w:sz w:val="22"/>
              </w:rPr>
            </w:pPr>
            <w:r w:rsidRPr="00817AF2">
              <w:rPr>
                <w:i/>
                <w:noProof/>
                <w:sz w:val="22"/>
              </w:rPr>
              <w:t>2. Interreg IPA CBC Република България – Република Северна Македония</w:t>
            </w:r>
            <w:r w:rsidR="006A038D">
              <w:rPr>
                <w:i/>
                <w:noProof/>
                <w:sz w:val="22"/>
              </w:rPr>
              <w:t>-</w:t>
            </w:r>
            <w:r w:rsidRPr="00817AF2">
              <w:rPr>
                <w:i/>
                <w:noProof/>
                <w:sz w:val="22"/>
              </w:rPr>
              <w:t>Съществува допълване със стратегическия проект по Interreg Специфична цел 3: Разработване и подобряване на устойчива, устойчива на климата, интелигентна и интермодална национална, регионална и местна мобилност, включително подобрен достъп до TEN- T и трансгранична мобилност.</w:t>
            </w:r>
          </w:p>
          <w:p w14:paraId="31BB0845" w14:textId="77777777" w:rsidR="00817AF2" w:rsidRPr="00817AF2" w:rsidRDefault="00CA67A9" w:rsidP="00A40769">
            <w:pPr>
              <w:spacing w:before="0" w:after="0"/>
              <w:rPr>
                <w:i/>
                <w:noProof/>
                <w:sz w:val="22"/>
              </w:rPr>
            </w:pPr>
            <w:r>
              <w:rPr>
                <w:i/>
                <w:noProof/>
                <w:sz w:val="22"/>
              </w:rPr>
              <w:t>За разлика от</w:t>
            </w:r>
            <w:r w:rsidR="00817AF2" w:rsidRPr="00817AF2">
              <w:rPr>
                <w:i/>
                <w:noProof/>
                <w:sz w:val="22"/>
              </w:rPr>
              <w:t xml:space="preserve"> Interreg </w:t>
            </w:r>
            <w:r w:rsidR="006A038D" w:rsidRPr="006A038D">
              <w:rPr>
                <w:i/>
                <w:noProof/>
                <w:sz w:val="22"/>
              </w:rPr>
              <w:t>IPA CBC Република</w:t>
            </w:r>
            <w:r w:rsidR="006A038D">
              <w:rPr>
                <w:i/>
                <w:noProof/>
                <w:sz w:val="22"/>
              </w:rPr>
              <w:t xml:space="preserve"> България-</w:t>
            </w:r>
            <w:r w:rsidR="006A038D" w:rsidRPr="006A038D">
              <w:rPr>
                <w:i/>
                <w:noProof/>
                <w:sz w:val="22"/>
              </w:rPr>
              <w:t xml:space="preserve">Република Северна Македония </w:t>
            </w:r>
            <w:r w:rsidR="00817AF2" w:rsidRPr="00817AF2">
              <w:rPr>
                <w:i/>
                <w:noProof/>
                <w:sz w:val="22"/>
              </w:rPr>
              <w:t xml:space="preserve">програмата </w:t>
            </w:r>
            <w:r w:rsidR="00817AF2">
              <w:rPr>
                <w:i/>
                <w:noProof/>
                <w:sz w:val="22"/>
              </w:rPr>
              <w:t>по ИУГВП</w:t>
            </w:r>
            <w:r w:rsidR="00817AF2" w:rsidRPr="00817AF2">
              <w:rPr>
                <w:i/>
                <w:noProof/>
                <w:sz w:val="22"/>
              </w:rPr>
              <w:t xml:space="preserve"> не предвижда изграждане на ГКПП, а ремонт и поддръжка на инфраструктурата за граничен контрол (инфраструктура на Главна дирекция „Гранична полиция“ и Регионалните дирекции „Гранична полиция“) и доставка на необходимото оборудване за гранични проверки.</w:t>
            </w:r>
          </w:p>
          <w:p w14:paraId="6F39135C" w14:textId="77777777" w:rsidR="00817AF2" w:rsidRPr="00817AF2" w:rsidRDefault="0089666E" w:rsidP="00A40769">
            <w:pPr>
              <w:spacing w:before="0" w:after="0"/>
              <w:rPr>
                <w:b/>
                <w:i/>
                <w:noProof/>
                <w:sz w:val="22"/>
              </w:rPr>
            </w:pPr>
            <w:r>
              <w:rPr>
                <w:b/>
                <w:i/>
                <w:noProof/>
                <w:sz w:val="22"/>
              </w:rPr>
              <w:t xml:space="preserve">3. </w:t>
            </w:r>
            <w:r w:rsidR="00817AF2" w:rsidRPr="00817AF2">
              <w:rPr>
                <w:b/>
                <w:i/>
                <w:noProof/>
                <w:sz w:val="22"/>
              </w:rPr>
              <w:t>Програми, управлявани от ЕК</w:t>
            </w:r>
          </w:p>
          <w:p w14:paraId="7BA89785" w14:textId="77777777" w:rsidR="00817AF2" w:rsidRPr="00817AF2" w:rsidRDefault="00817AF2" w:rsidP="00A40769">
            <w:pPr>
              <w:spacing w:before="0" w:after="0"/>
              <w:rPr>
                <w:i/>
                <w:noProof/>
                <w:sz w:val="22"/>
              </w:rPr>
            </w:pPr>
            <w:r>
              <w:rPr>
                <w:i/>
                <w:noProof/>
                <w:sz w:val="22"/>
              </w:rPr>
              <w:t>Допълняемост</w:t>
            </w:r>
            <w:r w:rsidRPr="00817AF2">
              <w:rPr>
                <w:i/>
                <w:noProof/>
                <w:sz w:val="22"/>
              </w:rPr>
              <w:t xml:space="preserve"> и синерг</w:t>
            </w:r>
            <w:r>
              <w:rPr>
                <w:i/>
                <w:noProof/>
                <w:sz w:val="22"/>
              </w:rPr>
              <w:t>ия</w:t>
            </w:r>
            <w:r w:rsidR="00CA67A9">
              <w:rPr>
                <w:i/>
                <w:noProof/>
                <w:sz w:val="22"/>
              </w:rPr>
              <w:t xml:space="preserve"> ще бъдат осигурени с И</w:t>
            </w:r>
            <w:r w:rsidRPr="00817AF2">
              <w:rPr>
                <w:i/>
                <w:noProof/>
                <w:sz w:val="22"/>
              </w:rPr>
              <w:t>нструмента за оборудване за митнически контрол.</w:t>
            </w:r>
          </w:p>
          <w:p w14:paraId="0DC9C720" w14:textId="77777777" w:rsidR="00817AF2" w:rsidRPr="00817AF2" w:rsidRDefault="00817AF2" w:rsidP="00A40769">
            <w:pPr>
              <w:spacing w:before="0" w:after="0"/>
              <w:rPr>
                <w:i/>
                <w:noProof/>
                <w:sz w:val="22"/>
              </w:rPr>
            </w:pPr>
            <w:r w:rsidRPr="00817AF2">
              <w:rPr>
                <w:i/>
                <w:noProof/>
                <w:sz w:val="22"/>
              </w:rPr>
              <w:t xml:space="preserve">Инструментът за оборудване за митнически контрол ще финансира </w:t>
            </w:r>
            <w:r w:rsidR="00424D32" w:rsidRPr="00424D32">
              <w:rPr>
                <w:i/>
                <w:noProof/>
                <w:sz w:val="22"/>
                <w:lang w:val="en-US"/>
              </w:rPr>
              <w:t>soft</w:t>
            </w:r>
            <w:r w:rsidR="00424D32" w:rsidRPr="00D93CAC">
              <w:rPr>
                <w:i/>
                <w:noProof/>
                <w:sz w:val="22"/>
              </w:rPr>
              <w:t xml:space="preserve"> </w:t>
            </w:r>
            <w:r w:rsidR="00424D32" w:rsidRPr="00424D32">
              <w:rPr>
                <w:i/>
                <w:noProof/>
                <w:sz w:val="22"/>
                <w:lang w:val="en-US"/>
              </w:rPr>
              <w:t>detection</w:t>
            </w:r>
            <w:r w:rsidR="00424D32" w:rsidRPr="00D93CAC">
              <w:rPr>
                <w:i/>
                <w:noProof/>
                <w:sz w:val="22"/>
              </w:rPr>
              <w:t xml:space="preserve"> </w:t>
            </w:r>
            <w:r w:rsidR="00424D32" w:rsidRPr="00424D32">
              <w:rPr>
                <w:i/>
                <w:noProof/>
                <w:sz w:val="22"/>
                <w:lang w:val="en-US"/>
              </w:rPr>
              <w:t>technology</w:t>
            </w:r>
            <w:r w:rsidR="00424D32" w:rsidRPr="00D93CAC">
              <w:rPr>
                <w:i/>
                <w:noProof/>
                <w:sz w:val="22"/>
              </w:rPr>
              <w:t xml:space="preserve"> </w:t>
            </w:r>
            <w:r w:rsidR="00424D32" w:rsidRPr="00424D32">
              <w:rPr>
                <w:i/>
                <w:noProof/>
                <w:sz w:val="22"/>
                <w:lang w:val="en-US"/>
              </w:rPr>
              <w:t>devices</w:t>
            </w:r>
            <w:r w:rsidRPr="00817AF2">
              <w:rPr>
                <w:i/>
                <w:noProof/>
                <w:sz w:val="22"/>
              </w:rPr>
              <w:t xml:space="preserve"> за контрол на стоки, като скенери и автоматизирани системи за разпознаване на табели; но изключва ИТ, инфраструктура и транспортни средства, които ще бъдат финансирани с други средства. Когато </w:t>
            </w:r>
            <w:r w:rsidR="00C167A6" w:rsidRPr="00C167A6">
              <w:rPr>
                <w:i/>
                <w:noProof/>
                <w:sz w:val="22"/>
                <w:lang w:val="en-US"/>
              </w:rPr>
              <w:t>soft</w:t>
            </w:r>
            <w:r w:rsidR="00C167A6" w:rsidRPr="00D93CAC">
              <w:rPr>
                <w:i/>
                <w:noProof/>
                <w:sz w:val="22"/>
              </w:rPr>
              <w:t xml:space="preserve"> </w:t>
            </w:r>
            <w:r w:rsidR="00C167A6" w:rsidRPr="00C167A6">
              <w:rPr>
                <w:i/>
                <w:noProof/>
                <w:sz w:val="22"/>
                <w:lang w:val="en-US"/>
              </w:rPr>
              <w:t>detection</w:t>
            </w:r>
            <w:r w:rsidR="00C167A6" w:rsidRPr="00D93CAC">
              <w:rPr>
                <w:i/>
                <w:noProof/>
                <w:sz w:val="22"/>
              </w:rPr>
              <w:t xml:space="preserve"> </w:t>
            </w:r>
            <w:r w:rsidR="00C167A6" w:rsidRPr="00C167A6">
              <w:rPr>
                <w:i/>
                <w:noProof/>
                <w:sz w:val="22"/>
                <w:lang w:val="en-US"/>
              </w:rPr>
              <w:t>technology</w:t>
            </w:r>
            <w:r w:rsidR="00C167A6" w:rsidRPr="00D93CAC">
              <w:rPr>
                <w:i/>
                <w:noProof/>
                <w:sz w:val="22"/>
              </w:rPr>
              <w:t xml:space="preserve"> </w:t>
            </w:r>
            <w:r w:rsidR="00C167A6" w:rsidRPr="00C167A6">
              <w:rPr>
                <w:i/>
                <w:noProof/>
                <w:sz w:val="22"/>
                <w:lang w:val="en-US"/>
              </w:rPr>
              <w:t>devices</w:t>
            </w:r>
            <w:r w:rsidRPr="00817AF2">
              <w:rPr>
                <w:i/>
                <w:noProof/>
                <w:sz w:val="22"/>
              </w:rPr>
              <w:t xml:space="preserve"> трябва да се използват предимно за контрол на стоки, но също и за контрол на лица, те ще бъдат финансирани по Инструмента за оборудване за митнически контрол, като по този начин се създават условия за синергии и икономии от мащаба между различните отговорни отдели за контрол на стоки и лица на външната граница.</w:t>
            </w:r>
          </w:p>
          <w:p w14:paraId="10E8C934" w14:textId="77777777" w:rsidR="00817AF2" w:rsidRPr="00817AF2" w:rsidRDefault="002F4E51" w:rsidP="00A40769">
            <w:pPr>
              <w:spacing w:before="0" w:after="0"/>
              <w:rPr>
                <w:i/>
                <w:noProof/>
                <w:sz w:val="22"/>
              </w:rPr>
            </w:pPr>
            <w:r>
              <w:rPr>
                <w:i/>
                <w:noProof/>
                <w:sz w:val="22"/>
              </w:rPr>
              <w:t>ИУГВП</w:t>
            </w:r>
            <w:r w:rsidR="00817AF2" w:rsidRPr="00817AF2">
              <w:rPr>
                <w:i/>
                <w:noProof/>
                <w:sz w:val="22"/>
              </w:rPr>
              <w:t xml:space="preserve"> ще финансира </w:t>
            </w:r>
            <w:r w:rsidR="00C30572">
              <w:rPr>
                <w:i/>
                <w:noProof/>
                <w:sz w:val="22"/>
              </w:rPr>
              <w:t>оперативно</w:t>
            </w:r>
            <w:r w:rsidR="00817AF2" w:rsidRPr="00817AF2">
              <w:rPr>
                <w:i/>
                <w:noProof/>
                <w:sz w:val="22"/>
              </w:rPr>
              <w:t xml:space="preserve"> оборудване, включително транспортни средства, скенери за документи, устройства за пръстови отпечатъци, ИТ оборудване и комуникационни системи, необходими за ефективен и сигурен граничен контрол (проверки на лица). Действия</w:t>
            </w:r>
            <w:r w:rsidR="00C30572">
              <w:rPr>
                <w:i/>
                <w:noProof/>
                <w:sz w:val="22"/>
              </w:rPr>
              <w:t xml:space="preserve">, чиято </w:t>
            </w:r>
            <w:r w:rsidR="00817AF2" w:rsidRPr="00817AF2">
              <w:rPr>
                <w:i/>
                <w:noProof/>
                <w:sz w:val="22"/>
              </w:rPr>
              <w:t xml:space="preserve">изключителна цел или ефект </w:t>
            </w:r>
            <w:r w:rsidR="00C30572">
              <w:rPr>
                <w:i/>
                <w:noProof/>
                <w:sz w:val="22"/>
              </w:rPr>
              <w:t>е</w:t>
            </w:r>
            <w:r w:rsidR="00817AF2" w:rsidRPr="00817AF2">
              <w:rPr>
                <w:i/>
                <w:noProof/>
                <w:sz w:val="22"/>
              </w:rPr>
              <w:t xml:space="preserve"> контрол</w:t>
            </w:r>
            <w:r w:rsidR="00C30572">
              <w:rPr>
                <w:i/>
                <w:noProof/>
                <w:sz w:val="22"/>
              </w:rPr>
              <w:t>ът</w:t>
            </w:r>
            <w:r w:rsidR="00817AF2" w:rsidRPr="00817AF2">
              <w:rPr>
                <w:i/>
                <w:noProof/>
                <w:sz w:val="22"/>
              </w:rPr>
              <w:t xml:space="preserve"> на стоки няма да бъдат допустими </w:t>
            </w:r>
            <w:r>
              <w:rPr>
                <w:i/>
                <w:noProof/>
                <w:sz w:val="22"/>
              </w:rPr>
              <w:t>по ИУГВП</w:t>
            </w:r>
            <w:r w:rsidR="00817AF2" w:rsidRPr="00817AF2">
              <w:rPr>
                <w:i/>
                <w:noProof/>
                <w:sz w:val="22"/>
              </w:rPr>
              <w:t xml:space="preserve">. Транспортни средства и инфраструктура за двойна употреба (управление на граници и митнически контрол) могат да бъдат допустими, ако основната </w:t>
            </w:r>
            <w:r w:rsidR="00513F8D">
              <w:rPr>
                <w:i/>
                <w:noProof/>
                <w:sz w:val="22"/>
              </w:rPr>
              <w:t>цел</w:t>
            </w:r>
            <w:r w:rsidR="00817AF2" w:rsidRPr="00817AF2">
              <w:rPr>
                <w:i/>
                <w:noProof/>
                <w:sz w:val="22"/>
              </w:rPr>
              <w:t xml:space="preserve"> е управление на границите.</w:t>
            </w:r>
          </w:p>
          <w:p w14:paraId="4D7B9AAB" w14:textId="77777777" w:rsidR="00817AF2" w:rsidRPr="00C55821" w:rsidRDefault="0089666E" w:rsidP="00A40769">
            <w:pPr>
              <w:spacing w:before="0" w:after="0"/>
              <w:rPr>
                <w:b/>
                <w:i/>
                <w:noProof/>
                <w:sz w:val="22"/>
              </w:rPr>
            </w:pPr>
            <w:r>
              <w:rPr>
                <w:b/>
                <w:i/>
                <w:noProof/>
                <w:sz w:val="22"/>
              </w:rPr>
              <w:lastRenderedPageBreak/>
              <w:t xml:space="preserve">4. </w:t>
            </w:r>
            <w:r w:rsidR="00817AF2" w:rsidRPr="00C55821">
              <w:rPr>
                <w:b/>
                <w:i/>
                <w:noProof/>
                <w:sz w:val="22"/>
              </w:rPr>
              <w:t>План за възстановяване и устойчивост</w:t>
            </w:r>
          </w:p>
          <w:p w14:paraId="19E9769A" w14:textId="77777777" w:rsidR="00817AF2" w:rsidRPr="00817AF2" w:rsidRDefault="00817AF2" w:rsidP="00A40769">
            <w:pPr>
              <w:spacing w:before="0" w:after="0"/>
              <w:rPr>
                <w:i/>
                <w:noProof/>
                <w:sz w:val="22"/>
              </w:rPr>
            </w:pPr>
            <w:r w:rsidRPr="00817AF2">
              <w:rPr>
                <w:i/>
                <w:noProof/>
                <w:sz w:val="22"/>
              </w:rPr>
              <w:t xml:space="preserve">Програмата </w:t>
            </w:r>
            <w:r w:rsidR="00C55821">
              <w:rPr>
                <w:i/>
                <w:noProof/>
                <w:sz w:val="22"/>
              </w:rPr>
              <w:t>по ИУГВП</w:t>
            </w:r>
            <w:r w:rsidRPr="00817AF2">
              <w:rPr>
                <w:i/>
                <w:noProof/>
                <w:sz w:val="22"/>
              </w:rPr>
              <w:t xml:space="preserve"> ще осигури взаимно допълване и взаимодействие с Плана за възстановяване и устойчивост и по-специално с проекта Изграждане, развитие и оптимизиране на цифровата система TETRA и </w:t>
            </w:r>
            <w:r w:rsidR="00C55821">
              <w:rPr>
                <w:i/>
                <w:noProof/>
                <w:sz w:val="22"/>
              </w:rPr>
              <w:t>радиорелейна</w:t>
            </w:r>
            <w:r w:rsidRPr="00817AF2">
              <w:rPr>
                <w:i/>
                <w:noProof/>
                <w:sz w:val="22"/>
              </w:rPr>
              <w:t xml:space="preserve"> мрежа, управляван от Министерството на вътрешните работи.</w:t>
            </w:r>
          </w:p>
          <w:p w14:paraId="2C77BBAD" w14:textId="77777777" w:rsidR="00817AF2" w:rsidRPr="00817AF2" w:rsidRDefault="00CA67A9" w:rsidP="00A40769">
            <w:pPr>
              <w:spacing w:before="0" w:after="0"/>
              <w:rPr>
                <w:i/>
                <w:noProof/>
                <w:sz w:val="22"/>
              </w:rPr>
            </w:pPr>
            <w:r>
              <w:rPr>
                <w:i/>
                <w:noProof/>
                <w:sz w:val="22"/>
              </w:rPr>
              <w:t>Проектът</w:t>
            </w:r>
            <w:r w:rsidR="00817AF2" w:rsidRPr="00817AF2">
              <w:rPr>
                <w:i/>
                <w:noProof/>
                <w:sz w:val="22"/>
              </w:rPr>
              <w:t xml:space="preserve"> по Механизма за възстановяване и устойчивост е насочен към изграждане на системата ТЕТРА на МВР като единна радиокомуникационна система за осигуряване на комуникационна среда за управление, взаимодействие и координация на държавните структури, вкл. всички елементи на Единната спасителна система (ЕСС) и НС 112 при осъществяване на съвместни дейности, свързани с оповестяване и защита на населението при бедствия и аварии, опазване на обществения ред и противодействие на престъпността.</w:t>
            </w:r>
          </w:p>
          <w:p w14:paraId="0867AB80" w14:textId="77777777" w:rsidR="00817AF2" w:rsidRPr="00162AE7" w:rsidRDefault="00817AF2" w:rsidP="00A40769">
            <w:pPr>
              <w:spacing w:before="0" w:after="0"/>
              <w:rPr>
                <w:i/>
                <w:noProof/>
                <w:sz w:val="22"/>
              </w:rPr>
            </w:pPr>
            <w:r w:rsidRPr="00817AF2">
              <w:rPr>
                <w:i/>
                <w:noProof/>
                <w:sz w:val="22"/>
              </w:rPr>
              <w:t>Дейностите по систе</w:t>
            </w:r>
            <w:r w:rsidR="00D112B3">
              <w:rPr>
                <w:i/>
                <w:noProof/>
                <w:sz w:val="22"/>
              </w:rPr>
              <w:t>мата TETRA на МВР в рамките на п</w:t>
            </w:r>
            <w:r w:rsidRPr="00817AF2">
              <w:rPr>
                <w:i/>
                <w:noProof/>
                <w:sz w:val="22"/>
              </w:rPr>
              <w:t>рограма</w:t>
            </w:r>
            <w:r w:rsidR="00CA67A9">
              <w:rPr>
                <w:i/>
                <w:noProof/>
                <w:sz w:val="22"/>
              </w:rPr>
              <w:t>та по ИУГВП</w:t>
            </w:r>
            <w:r w:rsidRPr="00817AF2">
              <w:rPr>
                <w:i/>
                <w:noProof/>
                <w:sz w:val="22"/>
              </w:rPr>
              <w:t xml:space="preserve"> са насочени към поддръжка на вече изградените системи TETRA по външните граници.</w:t>
            </w:r>
          </w:p>
        </w:tc>
      </w:tr>
    </w:tbl>
    <w:p w14:paraId="694CE2EE" w14:textId="77777777" w:rsidR="00022EBA" w:rsidRDefault="00022EBA" w:rsidP="00EC6A7D">
      <w:pPr>
        <w:pStyle w:val="ManualHeading2"/>
      </w:pPr>
    </w:p>
    <w:p w14:paraId="45AAAC76" w14:textId="77777777" w:rsidR="00AD502C" w:rsidRPr="00311001" w:rsidRDefault="00EC6A7D" w:rsidP="00EC6A7D">
      <w:pPr>
        <w:pStyle w:val="ManualHeading2"/>
        <w:rPr>
          <w:noProof/>
        </w:rPr>
      </w:pPr>
      <w:r w:rsidRPr="00EC6A7D">
        <w:t>2.2.</w:t>
      </w:r>
      <w:r w:rsidRPr="00EC6A7D">
        <w:tab/>
      </w:r>
      <w:r w:rsidR="00AD502C" w:rsidRPr="00311001">
        <w:rPr>
          <w:noProof/>
        </w:rPr>
        <w:t xml:space="preserve">Многофункционално оборудване и системи на ИКТ — член 13, параграф 14 от Регламент (ЕС) 2021/1148 </w:t>
      </w:r>
    </w:p>
    <w:p w14:paraId="3FA70934" w14:textId="77777777" w:rsidR="008671BE" w:rsidRPr="00311001" w:rsidRDefault="00956638" w:rsidP="00AD502C">
      <w:pPr>
        <w:rPr>
          <w:noProof/>
          <w:sz w:val="22"/>
        </w:rPr>
      </w:pPr>
      <w:r w:rsidRPr="00311001">
        <w:rPr>
          <w:noProof/>
          <w:sz w:val="22"/>
        </w:rPr>
        <w:t xml:space="preserve">Опишете накратко съответните операции, включващи оборудване и системи на ИКТ, закупени с подкрепата на програмата през счетоводната година и използвани в допълнителни области на митническия контрол, при многоцелеви морски операции или за постигане на </w:t>
      </w:r>
      <w:r w:rsidRPr="005A33A6">
        <w:rPr>
          <w:noProof/>
          <w:sz w:val="22"/>
        </w:rPr>
        <w:t>целите на фонд „Вътрешна сигурност“ и фонд „Убежище,</w:t>
      </w:r>
      <w:r w:rsidR="007E7501" w:rsidRPr="005A33A6">
        <w:rPr>
          <w:noProof/>
          <w:sz w:val="22"/>
        </w:rPr>
        <w:t xml:space="preserve"> </w:t>
      </w:r>
      <w:r w:rsidRPr="005A33A6">
        <w:rPr>
          <w:noProof/>
          <w:sz w:val="22"/>
        </w:rPr>
        <w:t>миграция и интеграция</w:t>
      </w:r>
      <w:r w:rsidRPr="00311001">
        <w:rPr>
          <w:noProof/>
          <w:sz w:val="22"/>
        </w:rPr>
        <w:t xml:space="preserve">“. Посочете местата на разполагане на многофункционалното оборудване и системите на ИКТ. </w:t>
      </w:r>
    </w:p>
    <w:p w14:paraId="0618DDAC" w14:textId="77777777" w:rsidR="00AD502C" w:rsidRPr="00311001" w:rsidRDefault="00AD502C" w:rsidP="00AD502C">
      <w:pPr>
        <w:rPr>
          <w:noProof/>
          <w:sz w:val="22"/>
        </w:rPr>
      </w:pPr>
      <w:r w:rsidRPr="00311001">
        <w:rPr>
          <w:noProof/>
          <w:sz w:val="22"/>
        </w:rPr>
        <w:t>По отношение на оборудването предоставете информация също за периода, през който то е било използвано в допълнителните области.</w:t>
      </w:r>
    </w:p>
    <w:tbl>
      <w:tblPr>
        <w:tblStyle w:val="TableGrid"/>
        <w:tblW w:w="0" w:type="auto"/>
        <w:tblLook w:val="04A0" w:firstRow="1" w:lastRow="0" w:firstColumn="1" w:lastColumn="0" w:noHBand="0" w:noVBand="1"/>
      </w:tblPr>
      <w:tblGrid>
        <w:gridCol w:w="9289"/>
      </w:tblGrid>
      <w:tr w:rsidR="00AD502C" w:rsidRPr="00311001" w14:paraId="126E01F7" w14:textId="77777777" w:rsidTr="00E45665">
        <w:tc>
          <w:tcPr>
            <w:tcW w:w="9289" w:type="dxa"/>
          </w:tcPr>
          <w:p w14:paraId="02FCB16E" w14:textId="77777777" w:rsidR="000C7EDB" w:rsidRDefault="00874EEB" w:rsidP="00EA72E9">
            <w:pPr>
              <w:pStyle w:val="Personnequisigne"/>
              <w:jc w:val="both"/>
              <w:rPr>
                <w:noProof/>
                <w:sz w:val="22"/>
              </w:rPr>
            </w:pPr>
            <w:r>
              <w:rPr>
                <w:noProof/>
                <w:sz w:val="22"/>
              </w:rPr>
              <w:t>Към 30.06.202</w:t>
            </w:r>
            <w:r w:rsidR="00B07AC8">
              <w:rPr>
                <w:noProof/>
                <w:sz w:val="22"/>
              </w:rPr>
              <w:t>5</w:t>
            </w:r>
            <w:r>
              <w:rPr>
                <w:noProof/>
                <w:sz w:val="22"/>
              </w:rPr>
              <w:t xml:space="preserve"> г.</w:t>
            </w:r>
            <w:r w:rsidR="002D4844">
              <w:rPr>
                <w:noProof/>
                <w:sz w:val="22"/>
              </w:rPr>
              <w:t xml:space="preserve"> няма проекти, които да включват оборудване и ИКТ системи за изпо</w:t>
            </w:r>
            <w:r w:rsidR="00F7493B">
              <w:rPr>
                <w:noProof/>
                <w:sz w:val="22"/>
              </w:rPr>
              <w:t>лзване в</w:t>
            </w:r>
            <w:r w:rsidR="007B5C73">
              <w:rPr>
                <w:noProof/>
                <w:sz w:val="22"/>
              </w:rPr>
              <w:t xml:space="preserve"> области на митническия контрол.</w:t>
            </w:r>
            <w:r w:rsidR="00DC17B6">
              <w:rPr>
                <w:noProof/>
                <w:sz w:val="22"/>
              </w:rPr>
              <w:t xml:space="preserve"> </w:t>
            </w:r>
          </w:p>
          <w:p w14:paraId="332F874D" w14:textId="77777777" w:rsidR="00042EAD" w:rsidRDefault="00DC17B6" w:rsidP="00EA72E9">
            <w:pPr>
              <w:pStyle w:val="Personnequisigne"/>
              <w:jc w:val="both"/>
              <w:rPr>
                <w:bCs/>
                <w:noProof/>
                <w:sz w:val="22"/>
              </w:rPr>
            </w:pPr>
            <w:r>
              <w:rPr>
                <w:noProof/>
                <w:sz w:val="22"/>
              </w:rPr>
              <w:t>Закупуването на морски</w:t>
            </w:r>
            <w:r w:rsidR="00646101">
              <w:rPr>
                <w:noProof/>
                <w:sz w:val="22"/>
              </w:rPr>
              <w:t xml:space="preserve"> гранично-полицейски патрулен кораб</w:t>
            </w:r>
            <w:r w:rsidR="000B5BAC">
              <w:rPr>
                <w:noProof/>
                <w:sz w:val="22"/>
              </w:rPr>
              <w:t xml:space="preserve"> ще подпомага</w:t>
            </w:r>
            <w:r w:rsidR="00F7493B">
              <w:rPr>
                <w:noProof/>
                <w:sz w:val="22"/>
              </w:rPr>
              <w:t xml:space="preserve"> също </w:t>
            </w:r>
            <w:r w:rsidR="000B5BAC">
              <w:rPr>
                <w:noProof/>
                <w:sz w:val="22"/>
              </w:rPr>
              <w:t>изпълнението на задачи, свързани с оказване на помощ</w:t>
            </w:r>
            <w:r w:rsidR="00DB0F6E">
              <w:rPr>
                <w:noProof/>
                <w:sz w:val="22"/>
              </w:rPr>
              <w:t xml:space="preserve">, издирване и </w:t>
            </w:r>
            <w:r w:rsidR="000B5BAC">
              <w:rPr>
                <w:noProof/>
                <w:sz w:val="22"/>
              </w:rPr>
              <w:t xml:space="preserve">спасяване </w:t>
            </w:r>
            <w:r w:rsidR="003C78B4">
              <w:rPr>
                <w:noProof/>
                <w:sz w:val="22"/>
              </w:rPr>
              <w:t>в рамките на многоцелеви морски операции.</w:t>
            </w:r>
            <w:r w:rsidR="00AA5909">
              <w:rPr>
                <w:noProof/>
                <w:sz w:val="22"/>
              </w:rPr>
              <w:t xml:space="preserve"> В т</w:t>
            </w:r>
            <w:r w:rsidR="00DF44AF">
              <w:rPr>
                <w:noProof/>
                <w:sz w:val="22"/>
              </w:rPr>
              <w:t xml:space="preserve">ази връзка е налице </w:t>
            </w:r>
            <w:r w:rsidR="00417C85">
              <w:rPr>
                <w:noProof/>
                <w:sz w:val="22"/>
              </w:rPr>
              <w:t xml:space="preserve">многофункционална </w:t>
            </w:r>
            <w:r w:rsidR="00AA5909">
              <w:rPr>
                <w:noProof/>
                <w:sz w:val="22"/>
              </w:rPr>
              <w:t>употреб</w:t>
            </w:r>
            <w:r w:rsidR="00417C85">
              <w:rPr>
                <w:noProof/>
                <w:sz w:val="22"/>
              </w:rPr>
              <w:t>а на кораба</w:t>
            </w:r>
            <w:r w:rsidR="00DF44AF">
              <w:rPr>
                <w:noProof/>
                <w:sz w:val="22"/>
              </w:rPr>
              <w:t xml:space="preserve"> по смисъла на </w:t>
            </w:r>
            <w:r w:rsidR="00DF44AF" w:rsidRPr="00DF44AF">
              <w:rPr>
                <w:bCs/>
                <w:noProof/>
                <w:sz w:val="22"/>
              </w:rPr>
              <w:t>член 13, параграф 14 от Регламент (ЕС) 2021/1148</w:t>
            </w:r>
            <w:r w:rsidR="00DF44AF">
              <w:rPr>
                <w:bCs/>
                <w:noProof/>
                <w:sz w:val="22"/>
              </w:rPr>
              <w:t>.</w:t>
            </w:r>
            <w:r w:rsidR="00A7137B">
              <w:rPr>
                <w:bCs/>
                <w:noProof/>
                <w:sz w:val="22"/>
              </w:rPr>
              <w:t xml:space="preserve"> </w:t>
            </w:r>
            <w:r w:rsidR="00042EAD">
              <w:rPr>
                <w:bCs/>
                <w:noProof/>
                <w:sz w:val="22"/>
              </w:rPr>
              <w:t xml:space="preserve"> </w:t>
            </w:r>
          </w:p>
          <w:p w14:paraId="4166739C" w14:textId="4652CBE8" w:rsidR="00874EEB" w:rsidRPr="00042EAD" w:rsidRDefault="00042EAD" w:rsidP="00EA72E9">
            <w:pPr>
              <w:pStyle w:val="Personnequisigne"/>
              <w:jc w:val="both"/>
              <w:rPr>
                <w:bCs/>
                <w:noProof/>
                <w:sz w:val="22"/>
              </w:rPr>
            </w:pPr>
            <w:r>
              <w:rPr>
                <w:bCs/>
                <w:noProof/>
                <w:sz w:val="22"/>
              </w:rPr>
              <w:t xml:space="preserve">В </w:t>
            </w:r>
            <w:r w:rsidRPr="00042EAD">
              <w:rPr>
                <w:bCs/>
                <w:noProof/>
                <w:sz w:val="22"/>
              </w:rPr>
              <w:t xml:space="preserve"> процес на изпълнение</w:t>
            </w:r>
            <w:r>
              <w:rPr>
                <w:bCs/>
                <w:noProof/>
                <w:sz w:val="22"/>
              </w:rPr>
              <w:t xml:space="preserve"> е</w:t>
            </w:r>
            <w:r w:rsidRPr="00042EAD">
              <w:rPr>
                <w:bCs/>
                <w:noProof/>
                <w:sz w:val="22"/>
              </w:rPr>
              <w:t xml:space="preserve"> договор за доставка на моторни превозни средства за целите на граничния контрол, в рамките на който е предвидено закупуването на леки автомобили с нормална и повишена проходимост, микробуси, автобуси, специализирани автомобили за транспорт на служебни кучета, специализирани арестантски автомобили и специализирана техника за репатриране. Предвидено е част от оборудването да бъде използвано за целите на изпълнението на задълженията по сключените споразумения за ре</w:t>
            </w:r>
            <w:r w:rsidR="00BA57FF">
              <w:rPr>
                <w:bCs/>
                <w:noProof/>
                <w:sz w:val="22"/>
              </w:rPr>
              <w:t>а</w:t>
            </w:r>
            <w:r w:rsidRPr="00042EAD">
              <w:rPr>
                <w:bCs/>
                <w:noProof/>
                <w:sz w:val="22"/>
              </w:rPr>
              <w:t>дмисия с трети държави при спазването на разпоредбата на чл. 13, т. 14, буква в) от Регламент (ЕС) 2021/1148 като периодът на използването на оборудването в посочената допълнителна област няма да надвишава 30% от общия период на използване на това оборудв</w:t>
            </w:r>
            <w:r>
              <w:rPr>
                <w:bCs/>
                <w:noProof/>
                <w:sz w:val="22"/>
              </w:rPr>
              <w:t>ане.</w:t>
            </w:r>
          </w:p>
        </w:tc>
      </w:tr>
    </w:tbl>
    <w:p w14:paraId="214E0F7D" w14:textId="77777777" w:rsidR="008671BE" w:rsidRPr="00311001" w:rsidRDefault="0078471E">
      <w:pPr>
        <w:rPr>
          <w:noProof/>
        </w:rPr>
      </w:pPr>
      <w:r w:rsidRPr="00311001">
        <w:rPr>
          <w:noProof/>
          <w:sz w:val="22"/>
        </w:rPr>
        <w:t>За информационна система на Съюза, финансирана съгласно Регламент (ЕС) 2021/1148, която обслужва също целите на Регламент (ЕС) 2021/1147 и Регламент (ЕС) 2021/1149 (многофункционална система), или на дейностите, изисквани съгласно правната рамка на ЕС за оперативна съвместимост</w:t>
      </w:r>
      <w:r w:rsidR="00BE551E" w:rsidRPr="00311001">
        <w:rPr>
          <w:rStyle w:val="FootnoteReference"/>
          <w:noProof/>
          <w:sz w:val="22"/>
        </w:rPr>
        <w:footnoteReference w:id="21"/>
      </w:r>
      <w:r w:rsidRPr="00311001">
        <w:rPr>
          <w:noProof/>
          <w:sz w:val="22"/>
        </w:rPr>
        <w:t xml:space="preserve">, попълнете таблицата по-долу. </w:t>
      </w:r>
    </w:p>
    <w:tbl>
      <w:tblPr>
        <w:tblStyle w:val="TableGrid"/>
        <w:tblW w:w="8935" w:type="dxa"/>
        <w:tblLayout w:type="fixed"/>
        <w:tblLook w:val="04A0" w:firstRow="1" w:lastRow="0" w:firstColumn="1" w:lastColumn="0" w:noHBand="0" w:noVBand="1"/>
      </w:tblPr>
      <w:tblGrid>
        <w:gridCol w:w="681"/>
        <w:gridCol w:w="1495"/>
        <w:gridCol w:w="1497"/>
        <w:gridCol w:w="1361"/>
        <w:gridCol w:w="956"/>
        <w:gridCol w:w="957"/>
        <w:gridCol w:w="1091"/>
        <w:gridCol w:w="897"/>
      </w:tblGrid>
      <w:tr w:rsidR="00BA57FF" w:rsidRPr="00311001" w14:paraId="4D2D589A" w14:textId="77777777" w:rsidTr="00D31ABC">
        <w:trPr>
          <w:trHeight w:val="688"/>
        </w:trPr>
        <w:tc>
          <w:tcPr>
            <w:tcW w:w="681" w:type="dxa"/>
            <w:vAlign w:val="center"/>
          </w:tcPr>
          <w:p w14:paraId="4AB4EF13" w14:textId="77777777" w:rsidR="00BA57FF" w:rsidRPr="00311001" w:rsidRDefault="00BA57FF" w:rsidP="00F12B44">
            <w:pPr>
              <w:pStyle w:val="Institutionquisigne"/>
              <w:spacing w:before="0"/>
              <w:jc w:val="center"/>
              <w:rPr>
                <w:i w:val="0"/>
                <w:noProof/>
                <w:sz w:val="20"/>
              </w:rPr>
            </w:pPr>
            <w:r w:rsidRPr="00311001">
              <w:rPr>
                <w:i w:val="0"/>
                <w:noProof/>
                <w:sz w:val="20"/>
              </w:rPr>
              <w:lastRenderedPageBreak/>
              <w:t>Специ</w:t>
            </w:r>
            <w:r>
              <w:rPr>
                <w:i w:val="0"/>
                <w:noProof/>
                <w:sz w:val="20"/>
                <w:lang w:val="en-US"/>
              </w:rPr>
              <w:t>-</w:t>
            </w:r>
            <w:r w:rsidRPr="00311001">
              <w:rPr>
                <w:i w:val="0"/>
                <w:noProof/>
                <w:sz w:val="20"/>
              </w:rPr>
              <w:t>фична цел</w:t>
            </w:r>
          </w:p>
        </w:tc>
        <w:tc>
          <w:tcPr>
            <w:tcW w:w="1495" w:type="dxa"/>
            <w:vAlign w:val="center"/>
          </w:tcPr>
          <w:p w14:paraId="1A447C61" w14:textId="77777777" w:rsidR="00BA57FF" w:rsidRPr="00A22868" w:rsidRDefault="00BA57FF" w:rsidP="00A22868">
            <w:pPr>
              <w:pStyle w:val="Institutionquisigne"/>
              <w:spacing w:before="0"/>
              <w:jc w:val="center"/>
              <w:rPr>
                <w:i w:val="0"/>
                <w:noProof/>
                <w:spacing w:val="-8"/>
                <w:sz w:val="20"/>
              </w:rPr>
            </w:pPr>
            <w:r w:rsidRPr="00A22868">
              <w:rPr>
                <w:i w:val="0"/>
                <w:noProof/>
                <w:spacing w:val="-8"/>
                <w:sz w:val="20"/>
              </w:rPr>
              <w:t>Наимено-вание на операцията</w:t>
            </w:r>
          </w:p>
        </w:tc>
        <w:tc>
          <w:tcPr>
            <w:tcW w:w="1497" w:type="dxa"/>
            <w:vAlign w:val="center"/>
          </w:tcPr>
          <w:p w14:paraId="50644BDC" w14:textId="77777777" w:rsidR="00BA57FF" w:rsidRPr="00311001" w:rsidRDefault="00BA57FF" w:rsidP="0059250C">
            <w:pPr>
              <w:pStyle w:val="Institutionquisigne"/>
              <w:spacing w:before="0"/>
              <w:jc w:val="center"/>
              <w:rPr>
                <w:i w:val="0"/>
                <w:noProof/>
                <w:sz w:val="20"/>
              </w:rPr>
            </w:pPr>
            <w:r w:rsidRPr="00311001">
              <w:rPr>
                <w:i w:val="0"/>
                <w:noProof/>
                <w:sz w:val="20"/>
              </w:rPr>
              <w:t>Бенефициер на операцията</w:t>
            </w:r>
          </w:p>
        </w:tc>
        <w:tc>
          <w:tcPr>
            <w:tcW w:w="1361" w:type="dxa"/>
            <w:vAlign w:val="center"/>
          </w:tcPr>
          <w:p w14:paraId="32BF20B9" w14:textId="77777777" w:rsidR="00BA57FF" w:rsidRPr="00A22868" w:rsidRDefault="00BA57FF" w:rsidP="0059250C">
            <w:pPr>
              <w:pStyle w:val="Institutionquisigne"/>
              <w:spacing w:before="0"/>
              <w:jc w:val="center"/>
              <w:rPr>
                <w:i w:val="0"/>
                <w:noProof/>
                <w:spacing w:val="-6"/>
                <w:sz w:val="20"/>
              </w:rPr>
            </w:pPr>
            <w:r w:rsidRPr="00A22868">
              <w:rPr>
                <w:i w:val="0"/>
                <w:noProof/>
                <w:spacing w:val="-6"/>
                <w:sz w:val="20"/>
              </w:rPr>
              <w:t>Цел на операцията</w:t>
            </w:r>
          </w:p>
        </w:tc>
        <w:tc>
          <w:tcPr>
            <w:tcW w:w="956" w:type="dxa"/>
            <w:vAlign w:val="center"/>
          </w:tcPr>
          <w:p w14:paraId="69571EF7" w14:textId="77777777" w:rsidR="00BA57FF" w:rsidRPr="00311001" w:rsidRDefault="00BA57FF" w:rsidP="0059250C">
            <w:pPr>
              <w:pStyle w:val="Institutionquisigne"/>
              <w:spacing w:before="0"/>
              <w:jc w:val="center"/>
              <w:rPr>
                <w:i w:val="0"/>
                <w:noProof/>
                <w:sz w:val="20"/>
              </w:rPr>
            </w:pPr>
            <w:r w:rsidRPr="00311001">
              <w:rPr>
                <w:i w:val="0"/>
                <w:noProof/>
                <w:sz w:val="20"/>
              </w:rPr>
              <w:t>Период на изпълнение</w:t>
            </w:r>
          </w:p>
        </w:tc>
        <w:tc>
          <w:tcPr>
            <w:tcW w:w="957" w:type="dxa"/>
            <w:vAlign w:val="center"/>
          </w:tcPr>
          <w:p w14:paraId="4E4BC7B1" w14:textId="77777777" w:rsidR="00BA57FF" w:rsidRPr="00A22868" w:rsidRDefault="00BA57FF" w:rsidP="0059250C">
            <w:pPr>
              <w:pStyle w:val="Institutionquisigne"/>
              <w:spacing w:before="0"/>
              <w:jc w:val="center"/>
              <w:rPr>
                <w:i w:val="0"/>
                <w:noProof/>
                <w:spacing w:val="-4"/>
                <w:sz w:val="20"/>
              </w:rPr>
            </w:pPr>
            <w:r w:rsidRPr="00A22868">
              <w:rPr>
                <w:i w:val="0"/>
                <w:noProof/>
                <w:spacing w:val="-4"/>
                <w:sz w:val="20"/>
              </w:rPr>
              <w:t>Ставка на съфинан</w:t>
            </w:r>
            <w:r w:rsidRPr="00A22868">
              <w:rPr>
                <w:i w:val="0"/>
                <w:noProof/>
                <w:spacing w:val="-4"/>
                <w:sz w:val="20"/>
                <w:lang w:val="en-US"/>
              </w:rPr>
              <w:t>-</w:t>
            </w:r>
            <w:r w:rsidRPr="00A22868">
              <w:rPr>
                <w:i w:val="0"/>
                <w:noProof/>
                <w:spacing w:val="-4"/>
                <w:sz w:val="20"/>
              </w:rPr>
              <w:t>сиране</w:t>
            </w:r>
          </w:p>
        </w:tc>
        <w:tc>
          <w:tcPr>
            <w:tcW w:w="1091" w:type="dxa"/>
            <w:vAlign w:val="center"/>
          </w:tcPr>
          <w:p w14:paraId="4C38A299" w14:textId="77777777" w:rsidR="00BA57FF" w:rsidRPr="00A22868" w:rsidRDefault="00BA57FF" w:rsidP="0059250C">
            <w:pPr>
              <w:pStyle w:val="Institutionquisigne"/>
              <w:spacing w:before="0"/>
              <w:jc w:val="center"/>
              <w:rPr>
                <w:i w:val="0"/>
                <w:noProof/>
                <w:spacing w:val="-4"/>
                <w:sz w:val="20"/>
              </w:rPr>
            </w:pPr>
            <w:r w:rsidRPr="00A22868">
              <w:rPr>
                <w:i w:val="0"/>
                <w:noProof/>
                <w:spacing w:val="-4"/>
                <w:sz w:val="20"/>
              </w:rPr>
              <w:t>Допустима цена</w:t>
            </w:r>
            <w:r w:rsidRPr="00A22868">
              <w:rPr>
                <w:rStyle w:val="FootnoteReference"/>
                <w:b/>
                <w:i w:val="0"/>
                <w:noProof/>
                <w:spacing w:val="-4"/>
                <w:sz w:val="20"/>
              </w:rPr>
              <w:footnoteReference w:id="22"/>
            </w:r>
          </w:p>
        </w:tc>
        <w:tc>
          <w:tcPr>
            <w:tcW w:w="897" w:type="dxa"/>
            <w:vAlign w:val="center"/>
          </w:tcPr>
          <w:p w14:paraId="33C2A47F" w14:textId="77777777" w:rsidR="00BA57FF" w:rsidRPr="00311001" w:rsidRDefault="00BA57FF" w:rsidP="0059250C">
            <w:pPr>
              <w:pStyle w:val="Institutionquisigne"/>
              <w:spacing w:before="0"/>
              <w:jc w:val="center"/>
              <w:rPr>
                <w:i w:val="0"/>
                <w:noProof/>
                <w:sz w:val="20"/>
              </w:rPr>
            </w:pPr>
            <w:r w:rsidRPr="00311001">
              <w:rPr>
                <w:i w:val="0"/>
                <w:noProof/>
                <w:sz w:val="20"/>
              </w:rPr>
              <w:t>Допустими разходи</w:t>
            </w:r>
            <w:r w:rsidRPr="00311001">
              <w:rPr>
                <w:rStyle w:val="FootnoteReference"/>
                <w:b/>
                <w:i w:val="0"/>
                <w:noProof/>
                <w:sz w:val="20"/>
              </w:rPr>
              <w:footnoteReference w:id="23"/>
            </w:r>
          </w:p>
        </w:tc>
      </w:tr>
      <w:tr w:rsidR="00BA57FF" w:rsidRPr="00311001" w14:paraId="64090035" w14:textId="77777777" w:rsidTr="00D31ABC">
        <w:trPr>
          <w:trHeight w:val="255"/>
        </w:trPr>
        <w:tc>
          <w:tcPr>
            <w:tcW w:w="681" w:type="dxa"/>
            <w:vAlign w:val="center"/>
          </w:tcPr>
          <w:p w14:paraId="5FACFC30" w14:textId="77777777" w:rsidR="00BA57FF" w:rsidRPr="009614CF" w:rsidRDefault="00BA57FF" w:rsidP="009B27D9">
            <w:pPr>
              <w:pStyle w:val="Institutionquisigne"/>
              <w:spacing w:before="0"/>
              <w:rPr>
                <w:i w:val="0"/>
                <w:noProof/>
                <w:sz w:val="20"/>
                <w:szCs w:val="20"/>
              </w:rPr>
            </w:pPr>
            <w:r w:rsidRPr="009614CF">
              <w:rPr>
                <w:i w:val="0"/>
                <w:noProof/>
                <w:sz w:val="20"/>
                <w:szCs w:val="20"/>
              </w:rPr>
              <w:t>1</w:t>
            </w:r>
          </w:p>
        </w:tc>
        <w:tc>
          <w:tcPr>
            <w:tcW w:w="1495" w:type="dxa"/>
            <w:vAlign w:val="center"/>
          </w:tcPr>
          <w:p w14:paraId="0A539B07" w14:textId="77777777" w:rsidR="00BA57FF" w:rsidRPr="00EA72E9" w:rsidRDefault="00BA57FF" w:rsidP="009B27D9">
            <w:pPr>
              <w:pStyle w:val="Institutionquisigne"/>
              <w:spacing w:before="0"/>
              <w:jc w:val="center"/>
              <w:rPr>
                <w:noProof/>
                <w:sz w:val="20"/>
                <w:szCs w:val="20"/>
              </w:rPr>
            </w:pPr>
            <w:r w:rsidRPr="00EA72E9">
              <w:rPr>
                <w:rStyle w:val="Hyperlink"/>
                <w:noProof/>
                <w:color w:val="auto"/>
                <w:sz w:val="20"/>
                <w:szCs w:val="20"/>
                <w:u w:val="none"/>
              </w:rPr>
              <w:t>Р</w:t>
            </w:r>
            <w:hyperlink r:id="rId11" w:history="1">
              <w:r w:rsidRPr="00EA72E9">
                <w:rPr>
                  <w:rStyle w:val="Hyperlink"/>
                  <w:noProof/>
                  <w:color w:val="auto"/>
                  <w:sz w:val="20"/>
                  <w:szCs w:val="20"/>
                  <w:u w:val="none"/>
                </w:rPr>
                <w:t>азвитие на СВИ по сухопътни, речни и морски ГКПП по външни граници на ЕС</w:t>
              </w:r>
            </w:hyperlink>
          </w:p>
        </w:tc>
        <w:tc>
          <w:tcPr>
            <w:tcW w:w="1497" w:type="dxa"/>
          </w:tcPr>
          <w:p w14:paraId="446F0A00" w14:textId="77777777" w:rsidR="00BA57FF" w:rsidRPr="009614CF" w:rsidRDefault="00BA57FF" w:rsidP="009B27D9">
            <w:pPr>
              <w:pStyle w:val="Institutionquisigne"/>
              <w:spacing w:before="0"/>
              <w:jc w:val="center"/>
              <w:rPr>
                <w:noProof/>
                <w:sz w:val="20"/>
                <w:szCs w:val="20"/>
              </w:rPr>
            </w:pPr>
            <w:r>
              <w:rPr>
                <w:noProof/>
                <w:sz w:val="20"/>
                <w:szCs w:val="20"/>
              </w:rPr>
              <w:t>Дирекция „Комуникационни и информационни системи“ на Министерство на вътрешните работи</w:t>
            </w:r>
          </w:p>
        </w:tc>
        <w:tc>
          <w:tcPr>
            <w:tcW w:w="1361" w:type="dxa"/>
            <w:vAlign w:val="center"/>
          </w:tcPr>
          <w:p w14:paraId="72DF6D26" w14:textId="77777777" w:rsidR="00BA57FF" w:rsidRPr="009614CF" w:rsidRDefault="00BA57FF" w:rsidP="009B27D9">
            <w:pPr>
              <w:pStyle w:val="Institutionquisigne"/>
              <w:spacing w:before="0"/>
              <w:jc w:val="center"/>
              <w:rPr>
                <w:noProof/>
                <w:sz w:val="20"/>
                <w:szCs w:val="20"/>
              </w:rPr>
            </w:pPr>
            <w:r>
              <w:rPr>
                <w:noProof/>
                <w:sz w:val="20"/>
                <w:szCs w:val="20"/>
              </w:rPr>
              <w:t>Автома-тизация на процеса на граничен контрол</w:t>
            </w:r>
          </w:p>
        </w:tc>
        <w:tc>
          <w:tcPr>
            <w:tcW w:w="956" w:type="dxa"/>
            <w:vAlign w:val="center"/>
          </w:tcPr>
          <w:p w14:paraId="006B5221" w14:textId="77777777" w:rsidR="00BA57FF" w:rsidRPr="009614CF" w:rsidRDefault="00BA57FF" w:rsidP="009B27D9">
            <w:pPr>
              <w:pStyle w:val="Institutionquisigne"/>
              <w:spacing w:before="0"/>
              <w:jc w:val="center"/>
              <w:rPr>
                <w:noProof/>
                <w:sz w:val="20"/>
                <w:szCs w:val="20"/>
              </w:rPr>
            </w:pPr>
            <w:r>
              <w:rPr>
                <w:noProof/>
                <w:sz w:val="20"/>
                <w:szCs w:val="20"/>
              </w:rPr>
              <w:t>48 месеца</w:t>
            </w:r>
          </w:p>
        </w:tc>
        <w:tc>
          <w:tcPr>
            <w:tcW w:w="957" w:type="dxa"/>
          </w:tcPr>
          <w:p w14:paraId="303A7143" w14:textId="77777777" w:rsidR="00BA57FF" w:rsidRDefault="00BA57FF" w:rsidP="009B27D9">
            <w:pPr>
              <w:pStyle w:val="Institutionquisigne"/>
              <w:spacing w:before="0"/>
              <w:jc w:val="center"/>
              <w:rPr>
                <w:noProof/>
                <w:sz w:val="20"/>
                <w:szCs w:val="20"/>
              </w:rPr>
            </w:pPr>
          </w:p>
          <w:p w14:paraId="4D17F6CD" w14:textId="77777777" w:rsidR="00BA57FF" w:rsidRDefault="00BA57FF" w:rsidP="009B27D9">
            <w:pPr>
              <w:pStyle w:val="Institutionquisigne"/>
              <w:spacing w:before="0"/>
              <w:jc w:val="center"/>
              <w:rPr>
                <w:noProof/>
                <w:sz w:val="20"/>
                <w:szCs w:val="20"/>
              </w:rPr>
            </w:pPr>
          </w:p>
          <w:p w14:paraId="2B63E530" w14:textId="77777777" w:rsidR="00BA57FF" w:rsidRDefault="00BA57FF" w:rsidP="009B27D9">
            <w:pPr>
              <w:pStyle w:val="Institutionquisigne"/>
              <w:spacing w:before="0"/>
              <w:jc w:val="center"/>
              <w:rPr>
                <w:noProof/>
                <w:sz w:val="20"/>
                <w:szCs w:val="20"/>
              </w:rPr>
            </w:pPr>
          </w:p>
          <w:p w14:paraId="325C21FA" w14:textId="77777777" w:rsidR="00BA57FF" w:rsidRDefault="00BA57FF" w:rsidP="009B27D9">
            <w:pPr>
              <w:pStyle w:val="Institutionquisigne"/>
              <w:spacing w:before="0"/>
              <w:jc w:val="center"/>
              <w:rPr>
                <w:noProof/>
                <w:sz w:val="20"/>
                <w:szCs w:val="20"/>
              </w:rPr>
            </w:pPr>
          </w:p>
          <w:p w14:paraId="13904EDC" w14:textId="77777777" w:rsidR="00BA57FF" w:rsidRDefault="00BA57FF" w:rsidP="009B27D9">
            <w:pPr>
              <w:pStyle w:val="Institutionquisigne"/>
              <w:spacing w:before="0"/>
              <w:jc w:val="center"/>
              <w:rPr>
                <w:noProof/>
                <w:sz w:val="20"/>
                <w:szCs w:val="20"/>
              </w:rPr>
            </w:pPr>
          </w:p>
          <w:p w14:paraId="222E1C00" w14:textId="77777777" w:rsidR="00BA57FF" w:rsidRPr="009614CF" w:rsidRDefault="00BA57FF" w:rsidP="009B27D9">
            <w:pPr>
              <w:pStyle w:val="Institutionquisigne"/>
              <w:spacing w:before="0"/>
              <w:jc w:val="center"/>
              <w:rPr>
                <w:noProof/>
                <w:sz w:val="20"/>
                <w:szCs w:val="20"/>
              </w:rPr>
            </w:pPr>
            <w:r>
              <w:rPr>
                <w:noProof/>
                <w:sz w:val="20"/>
                <w:szCs w:val="20"/>
              </w:rPr>
              <w:t>75%</w:t>
            </w:r>
          </w:p>
        </w:tc>
        <w:tc>
          <w:tcPr>
            <w:tcW w:w="1091" w:type="dxa"/>
          </w:tcPr>
          <w:p w14:paraId="5DF4E9D0" w14:textId="77777777" w:rsidR="00BA57FF" w:rsidRDefault="00BA57FF" w:rsidP="009B27D9">
            <w:pPr>
              <w:pStyle w:val="Institutionquisigne"/>
              <w:spacing w:before="0"/>
              <w:jc w:val="center"/>
              <w:rPr>
                <w:noProof/>
                <w:sz w:val="20"/>
                <w:szCs w:val="20"/>
              </w:rPr>
            </w:pPr>
          </w:p>
          <w:p w14:paraId="17BACB26" w14:textId="77777777" w:rsidR="00BA57FF" w:rsidRDefault="00BA57FF" w:rsidP="009B27D9">
            <w:pPr>
              <w:pStyle w:val="Institutionquisigne"/>
              <w:spacing w:before="0"/>
              <w:jc w:val="center"/>
              <w:rPr>
                <w:noProof/>
                <w:sz w:val="20"/>
                <w:szCs w:val="20"/>
              </w:rPr>
            </w:pPr>
          </w:p>
          <w:p w14:paraId="74102A92" w14:textId="77777777" w:rsidR="00BA57FF" w:rsidRDefault="00BA57FF" w:rsidP="009B27D9">
            <w:pPr>
              <w:pStyle w:val="Institutionquisigne"/>
              <w:spacing w:before="0"/>
              <w:jc w:val="center"/>
              <w:rPr>
                <w:noProof/>
                <w:sz w:val="20"/>
                <w:szCs w:val="20"/>
              </w:rPr>
            </w:pPr>
          </w:p>
          <w:p w14:paraId="2B3E24F7" w14:textId="77777777" w:rsidR="00BA57FF" w:rsidRDefault="00BA57FF" w:rsidP="009B27D9">
            <w:pPr>
              <w:pStyle w:val="Institutionquisigne"/>
              <w:spacing w:before="0"/>
              <w:jc w:val="center"/>
              <w:rPr>
                <w:noProof/>
                <w:sz w:val="20"/>
                <w:szCs w:val="20"/>
              </w:rPr>
            </w:pPr>
          </w:p>
          <w:p w14:paraId="0A1CF060" w14:textId="77777777" w:rsidR="00BA57FF" w:rsidRDefault="00BA57FF" w:rsidP="009B27D9">
            <w:pPr>
              <w:pStyle w:val="Institutionquisigne"/>
              <w:spacing w:before="0"/>
              <w:jc w:val="center"/>
              <w:rPr>
                <w:noProof/>
                <w:sz w:val="20"/>
                <w:szCs w:val="20"/>
              </w:rPr>
            </w:pPr>
          </w:p>
          <w:p w14:paraId="5863EF1E" w14:textId="77777777" w:rsidR="00BA57FF" w:rsidRPr="009B27D9" w:rsidRDefault="00BA57FF" w:rsidP="009B27D9">
            <w:pPr>
              <w:pStyle w:val="Institutionquisigne"/>
              <w:spacing w:before="0"/>
              <w:jc w:val="center"/>
              <w:rPr>
                <w:noProof/>
                <w:sz w:val="20"/>
                <w:szCs w:val="20"/>
              </w:rPr>
            </w:pPr>
            <w:r w:rsidRPr="009B27D9">
              <w:rPr>
                <w:noProof/>
                <w:sz w:val="20"/>
                <w:szCs w:val="20"/>
              </w:rPr>
              <w:t>12 006 815</w:t>
            </w:r>
          </w:p>
          <w:p w14:paraId="133E41C8" w14:textId="0CD9266C" w:rsidR="00BA57FF" w:rsidRPr="009614CF" w:rsidRDefault="00BA57FF" w:rsidP="009B27D9">
            <w:pPr>
              <w:pStyle w:val="Institutionquisigne"/>
              <w:spacing w:before="0"/>
              <w:jc w:val="center"/>
              <w:rPr>
                <w:noProof/>
                <w:sz w:val="20"/>
                <w:szCs w:val="20"/>
              </w:rPr>
            </w:pPr>
            <w:r w:rsidRPr="009B27D9">
              <w:rPr>
                <w:noProof/>
                <w:sz w:val="20"/>
                <w:szCs w:val="20"/>
              </w:rPr>
              <w:t>евро</w:t>
            </w:r>
          </w:p>
        </w:tc>
        <w:tc>
          <w:tcPr>
            <w:tcW w:w="897" w:type="dxa"/>
          </w:tcPr>
          <w:p w14:paraId="72B0D127" w14:textId="77777777" w:rsidR="00BA57FF" w:rsidRPr="00434C55" w:rsidRDefault="00BA57FF" w:rsidP="009B27D9">
            <w:pPr>
              <w:pStyle w:val="Institutionquisigne"/>
              <w:spacing w:before="0"/>
              <w:ind w:left="-80"/>
              <w:jc w:val="center"/>
              <w:rPr>
                <w:noProof/>
                <w:sz w:val="20"/>
                <w:szCs w:val="20"/>
              </w:rPr>
            </w:pPr>
          </w:p>
          <w:p w14:paraId="0454B33E" w14:textId="77777777" w:rsidR="00BA57FF" w:rsidRPr="00434C55" w:rsidRDefault="00BA57FF" w:rsidP="009B27D9">
            <w:pPr>
              <w:pStyle w:val="Institutionquisigne"/>
              <w:spacing w:before="0"/>
              <w:ind w:left="-80"/>
              <w:jc w:val="center"/>
              <w:rPr>
                <w:noProof/>
                <w:sz w:val="20"/>
                <w:szCs w:val="20"/>
              </w:rPr>
            </w:pPr>
          </w:p>
          <w:p w14:paraId="406CFE8E" w14:textId="77777777" w:rsidR="00BA57FF" w:rsidRPr="00434C55" w:rsidRDefault="00BA57FF" w:rsidP="009B27D9">
            <w:pPr>
              <w:pStyle w:val="Institutionquisigne"/>
              <w:spacing w:before="0"/>
              <w:ind w:left="-80"/>
              <w:jc w:val="center"/>
              <w:rPr>
                <w:noProof/>
                <w:sz w:val="20"/>
                <w:szCs w:val="20"/>
              </w:rPr>
            </w:pPr>
          </w:p>
          <w:p w14:paraId="306E6DCC" w14:textId="77777777" w:rsidR="00BA57FF" w:rsidRPr="00434C55" w:rsidRDefault="00BA57FF" w:rsidP="009B27D9">
            <w:pPr>
              <w:pStyle w:val="Institutionquisigne"/>
              <w:spacing w:before="0"/>
              <w:ind w:left="-80"/>
              <w:jc w:val="center"/>
              <w:rPr>
                <w:noProof/>
                <w:sz w:val="20"/>
                <w:szCs w:val="20"/>
              </w:rPr>
            </w:pPr>
          </w:p>
          <w:p w14:paraId="1776E748" w14:textId="77777777" w:rsidR="00BA57FF" w:rsidRPr="00434C55" w:rsidRDefault="00BA57FF" w:rsidP="009B27D9">
            <w:pPr>
              <w:pStyle w:val="Institutionquisigne"/>
              <w:spacing w:before="0"/>
              <w:ind w:left="-80"/>
              <w:jc w:val="center"/>
              <w:rPr>
                <w:noProof/>
                <w:sz w:val="20"/>
                <w:szCs w:val="20"/>
              </w:rPr>
            </w:pPr>
          </w:p>
          <w:p w14:paraId="566E6441" w14:textId="47936329" w:rsidR="00BA57FF" w:rsidRPr="009614CF" w:rsidRDefault="00BA57FF" w:rsidP="009B27D9">
            <w:pPr>
              <w:pStyle w:val="Institutionquisigne"/>
              <w:spacing w:before="0"/>
              <w:jc w:val="center"/>
              <w:rPr>
                <w:noProof/>
                <w:sz w:val="20"/>
                <w:szCs w:val="20"/>
              </w:rPr>
            </w:pPr>
            <w:r w:rsidRPr="00434C55">
              <w:rPr>
                <w:noProof/>
                <w:sz w:val="20"/>
                <w:szCs w:val="20"/>
              </w:rPr>
              <w:t>9 220 772,75    евро</w:t>
            </w:r>
          </w:p>
        </w:tc>
      </w:tr>
      <w:tr w:rsidR="00BA57FF" w:rsidRPr="00311001" w14:paraId="5E9F30DC" w14:textId="77777777" w:rsidTr="00D31ABC">
        <w:trPr>
          <w:trHeight w:val="255"/>
        </w:trPr>
        <w:tc>
          <w:tcPr>
            <w:tcW w:w="681" w:type="dxa"/>
            <w:vAlign w:val="center"/>
          </w:tcPr>
          <w:p w14:paraId="4859CEFD" w14:textId="77777777" w:rsidR="00BA57FF" w:rsidRPr="009614CF" w:rsidRDefault="00BA57FF" w:rsidP="00437D51">
            <w:pPr>
              <w:pStyle w:val="Institutionquisigne"/>
              <w:spacing w:before="0"/>
              <w:rPr>
                <w:i w:val="0"/>
                <w:noProof/>
                <w:sz w:val="20"/>
                <w:szCs w:val="20"/>
              </w:rPr>
            </w:pPr>
            <w:r w:rsidRPr="009614CF">
              <w:rPr>
                <w:i w:val="0"/>
                <w:noProof/>
                <w:sz w:val="20"/>
                <w:szCs w:val="20"/>
              </w:rPr>
              <w:t>1</w:t>
            </w:r>
          </w:p>
        </w:tc>
        <w:tc>
          <w:tcPr>
            <w:tcW w:w="1495" w:type="dxa"/>
            <w:vAlign w:val="center"/>
          </w:tcPr>
          <w:p w14:paraId="3866A2AB" w14:textId="77777777" w:rsidR="00BA57FF" w:rsidRPr="00EA72E9" w:rsidRDefault="004C31F8" w:rsidP="00437D51">
            <w:pPr>
              <w:pStyle w:val="Institutionquisigne"/>
              <w:spacing w:before="0"/>
              <w:jc w:val="center"/>
              <w:rPr>
                <w:noProof/>
                <w:sz w:val="20"/>
                <w:szCs w:val="20"/>
              </w:rPr>
            </w:pPr>
            <w:hyperlink r:id="rId12" w:history="1">
              <w:r w:rsidR="00BA57FF" w:rsidRPr="00EA72E9">
                <w:rPr>
                  <w:rStyle w:val="Hyperlink"/>
                  <w:noProof/>
                  <w:color w:val="auto"/>
                  <w:sz w:val="20"/>
                  <w:szCs w:val="20"/>
                  <w:u w:val="none"/>
                </w:rPr>
                <w:t>Следгаранционна поддръжка на софтуер и технически средства за целите на Н.ШИС</w:t>
              </w:r>
            </w:hyperlink>
          </w:p>
        </w:tc>
        <w:tc>
          <w:tcPr>
            <w:tcW w:w="1497" w:type="dxa"/>
          </w:tcPr>
          <w:p w14:paraId="547B3D08" w14:textId="70E05411" w:rsidR="00BA57FF" w:rsidRPr="009614CF" w:rsidRDefault="00BA57FF" w:rsidP="00437D51">
            <w:pPr>
              <w:pStyle w:val="Institutionquisigne"/>
              <w:spacing w:before="0"/>
              <w:jc w:val="center"/>
              <w:rPr>
                <w:noProof/>
                <w:sz w:val="20"/>
                <w:szCs w:val="20"/>
              </w:rPr>
            </w:pPr>
            <w:r w:rsidRPr="00E55D72">
              <w:rPr>
                <w:noProof/>
                <w:sz w:val="20"/>
                <w:szCs w:val="20"/>
              </w:rPr>
              <w:t>Дирекция „Комуникационни и информационни системи“ на Министерство на вътрешните работи</w:t>
            </w:r>
          </w:p>
        </w:tc>
        <w:tc>
          <w:tcPr>
            <w:tcW w:w="1361" w:type="dxa"/>
            <w:vAlign w:val="center"/>
          </w:tcPr>
          <w:p w14:paraId="16E13D9E" w14:textId="77777777" w:rsidR="00BA57FF" w:rsidRPr="009614CF" w:rsidRDefault="00BA57FF" w:rsidP="00437D51">
            <w:pPr>
              <w:pStyle w:val="Institutionquisigne"/>
              <w:spacing w:before="0"/>
              <w:jc w:val="center"/>
              <w:rPr>
                <w:noProof/>
                <w:sz w:val="20"/>
                <w:szCs w:val="20"/>
              </w:rPr>
            </w:pPr>
            <w:r>
              <w:rPr>
                <w:noProof/>
                <w:sz w:val="20"/>
                <w:szCs w:val="20"/>
              </w:rPr>
              <w:t xml:space="preserve">Осигуряване на </w:t>
            </w:r>
            <w:r w:rsidRPr="00F23891">
              <w:rPr>
                <w:noProof/>
                <w:sz w:val="20"/>
                <w:szCs w:val="20"/>
              </w:rPr>
              <w:t>високо ниво на надеждност и непрекъс</w:t>
            </w:r>
            <w:r>
              <w:rPr>
                <w:noProof/>
                <w:sz w:val="20"/>
                <w:szCs w:val="20"/>
              </w:rPr>
              <w:t>-</w:t>
            </w:r>
            <w:r w:rsidRPr="00F23891">
              <w:rPr>
                <w:noProof/>
                <w:sz w:val="20"/>
                <w:szCs w:val="20"/>
              </w:rPr>
              <w:t xml:space="preserve">натост в работата на </w:t>
            </w:r>
            <w:r>
              <w:rPr>
                <w:noProof/>
                <w:sz w:val="20"/>
                <w:szCs w:val="20"/>
              </w:rPr>
              <w:t>Н.</w:t>
            </w:r>
            <w:r w:rsidRPr="00F23891">
              <w:rPr>
                <w:noProof/>
                <w:sz w:val="20"/>
                <w:szCs w:val="20"/>
              </w:rPr>
              <w:t>ШИС</w:t>
            </w:r>
          </w:p>
        </w:tc>
        <w:tc>
          <w:tcPr>
            <w:tcW w:w="956" w:type="dxa"/>
            <w:vAlign w:val="center"/>
          </w:tcPr>
          <w:p w14:paraId="5A05847A" w14:textId="77777777" w:rsidR="00BA57FF" w:rsidRPr="009614CF" w:rsidRDefault="00BA57FF" w:rsidP="00437D51">
            <w:pPr>
              <w:pStyle w:val="Institutionquisigne"/>
              <w:spacing w:before="0"/>
              <w:jc w:val="center"/>
              <w:rPr>
                <w:noProof/>
                <w:sz w:val="20"/>
                <w:szCs w:val="20"/>
              </w:rPr>
            </w:pPr>
            <w:r>
              <w:rPr>
                <w:noProof/>
                <w:sz w:val="20"/>
                <w:szCs w:val="20"/>
              </w:rPr>
              <w:t>75 месеца</w:t>
            </w:r>
          </w:p>
        </w:tc>
        <w:tc>
          <w:tcPr>
            <w:tcW w:w="957" w:type="dxa"/>
          </w:tcPr>
          <w:p w14:paraId="20B8315C" w14:textId="77777777" w:rsidR="00BA57FF" w:rsidRDefault="00BA57FF" w:rsidP="00437D51">
            <w:pPr>
              <w:pStyle w:val="Institutionquisigne"/>
              <w:spacing w:before="0"/>
              <w:jc w:val="center"/>
              <w:rPr>
                <w:noProof/>
                <w:sz w:val="20"/>
                <w:szCs w:val="20"/>
              </w:rPr>
            </w:pPr>
          </w:p>
          <w:p w14:paraId="554A659F" w14:textId="77777777" w:rsidR="00BA57FF" w:rsidRDefault="00BA57FF" w:rsidP="00437D51">
            <w:pPr>
              <w:pStyle w:val="Institutionquisigne"/>
              <w:spacing w:before="0"/>
              <w:jc w:val="center"/>
              <w:rPr>
                <w:noProof/>
                <w:sz w:val="20"/>
                <w:szCs w:val="20"/>
              </w:rPr>
            </w:pPr>
          </w:p>
          <w:p w14:paraId="22295E61" w14:textId="77777777" w:rsidR="00BA57FF" w:rsidRDefault="00BA57FF" w:rsidP="00437D51">
            <w:pPr>
              <w:pStyle w:val="Institutionquisigne"/>
              <w:spacing w:before="0"/>
              <w:jc w:val="center"/>
              <w:rPr>
                <w:noProof/>
                <w:sz w:val="20"/>
                <w:szCs w:val="20"/>
              </w:rPr>
            </w:pPr>
          </w:p>
          <w:p w14:paraId="28166C02" w14:textId="77777777" w:rsidR="00BA57FF" w:rsidRDefault="00BA57FF" w:rsidP="00437D51">
            <w:pPr>
              <w:pStyle w:val="Institutionquisigne"/>
              <w:spacing w:before="0"/>
              <w:jc w:val="center"/>
              <w:rPr>
                <w:noProof/>
                <w:sz w:val="20"/>
                <w:szCs w:val="20"/>
              </w:rPr>
            </w:pPr>
          </w:p>
          <w:p w14:paraId="7F3A481D" w14:textId="77777777" w:rsidR="00BA57FF" w:rsidRDefault="00BA57FF" w:rsidP="00437D51">
            <w:pPr>
              <w:pStyle w:val="Institutionquisigne"/>
              <w:spacing w:before="0"/>
              <w:jc w:val="center"/>
              <w:rPr>
                <w:noProof/>
                <w:sz w:val="20"/>
                <w:szCs w:val="20"/>
              </w:rPr>
            </w:pPr>
          </w:p>
          <w:p w14:paraId="79ED73FF" w14:textId="77777777" w:rsidR="00BA57FF" w:rsidRDefault="00BA57FF" w:rsidP="00437D51">
            <w:pPr>
              <w:pStyle w:val="Institutionquisigne"/>
              <w:spacing w:before="0"/>
              <w:jc w:val="center"/>
              <w:rPr>
                <w:noProof/>
                <w:sz w:val="20"/>
                <w:szCs w:val="20"/>
              </w:rPr>
            </w:pPr>
          </w:p>
          <w:p w14:paraId="2587FA65" w14:textId="77777777" w:rsidR="00BA57FF" w:rsidRPr="00244525" w:rsidRDefault="00BA57FF" w:rsidP="00437D51">
            <w:pPr>
              <w:pStyle w:val="Institutionquisigne"/>
              <w:spacing w:before="0"/>
              <w:jc w:val="center"/>
              <w:rPr>
                <w:noProof/>
                <w:sz w:val="20"/>
                <w:szCs w:val="20"/>
              </w:rPr>
            </w:pPr>
            <w:r>
              <w:rPr>
                <w:noProof/>
                <w:sz w:val="20"/>
                <w:szCs w:val="20"/>
              </w:rPr>
              <w:t>75%</w:t>
            </w:r>
          </w:p>
        </w:tc>
        <w:tc>
          <w:tcPr>
            <w:tcW w:w="1091" w:type="dxa"/>
          </w:tcPr>
          <w:p w14:paraId="6C9DB8CD" w14:textId="77777777" w:rsidR="00BA57FF" w:rsidRDefault="00BA57FF" w:rsidP="00437D51">
            <w:pPr>
              <w:pStyle w:val="Institutionquisigne"/>
              <w:spacing w:before="0"/>
              <w:jc w:val="center"/>
              <w:rPr>
                <w:noProof/>
                <w:sz w:val="20"/>
                <w:szCs w:val="20"/>
              </w:rPr>
            </w:pPr>
          </w:p>
          <w:p w14:paraId="79C76E94" w14:textId="77777777" w:rsidR="00BA57FF" w:rsidRDefault="00BA57FF" w:rsidP="00437D51">
            <w:pPr>
              <w:pStyle w:val="Institutionquisigne"/>
              <w:spacing w:before="0"/>
              <w:jc w:val="center"/>
              <w:rPr>
                <w:noProof/>
                <w:sz w:val="20"/>
                <w:szCs w:val="20"/>
              </w:rPr>
            </w:pPr>
          </w:p>
          <w:p w14:paraId="72EA295C" w14:textId="77777777" w:rsidR="00BA57FF" w:rsidRDefault="00BA57FF" w:rsidP="00437D51">
            <w:pPr>
              <w:pStyle w:val="Institutionquisigne"/>
              <w:spacing w:before="0"/>
              <w:jc w:val="center"/>
              <w:rPr>
                <w:noProof/>
                <w:sz w:val="20"/>
                <w:szCs w:val="20"/>
              </w:rPr>
            </w:pPr>
          </w:p>
          <w:p w14:paraId="1C41A988" w14:textId="77777777" w:rsidR="00BA57FF" w:rsidRDefault="00BA57FF" w:rsidP="00437D51">
            <w:pPr>
              <w:pStyle w:val="Institutionquisigne"/>
              <w:spacing w:before="0"/>
              <w:jc w:val="center"/>
              <w:rPr>
                <w:noProof/>
                <w:sz w:val="20"/>
                <w:szCs w:val="20"/>
              </w:rPr>
            </w:pPr>
          </w:p>
          <w:p w14:paraId="1E118AAB" w14:textId="77777777" w:rsidR="00BA57FF" w:rsidRDefault="00BA57FF" w:rsidP="00437D51">
            <w:pPr>
              <w:pStyle w:val="Institutionquisigne"/>
              <w:spacing w:before="0"/>
              <w:jc w:val="center"/>
              <w:rPr>
                <w:noProof/>
                <w:sz w:val="20"/>
                <w:szCs w:val="20"/>
              </w:rPr>
            </w:pPr>
          </w:p>
          <w:p w14:paraId="220187CE" w14:textId="77777777" w:rsidR="00BA57FF" w:rsidRDefault="00BA57FF" w:rsidP="00437D51">
            <w:pPr>
              <w:pStyle w:val="Institutionquisigne"/>
              <w:spacing w:before="0"/>
              <w:jc w:val="center"/>
              <w:rPr>
                <w:noProof/>
                <w:sz w:val="20"/>
                <w:szCs w:val="20"/>
              </w:rPr>
            </w:pPr>
          </w:p>
          <w:p w14:paraId="153864BA" w14:textId="77777777" w:rsidR="00BA57FF" w:rsidRPr="00437D51" w:rsidRDefault="00BA57FF" w:rsidP="00437D51">
            <w:pPr>
              <w:pStyle w:val="Institutionquisigne"/>
              <w:spacing w:before="0"/>
              <w:jc w:val="center"/>
              <w:rPr>
                <w:noProof/>
                <w:sz w:val="20"/>
                <w:szCs w:val="20"/>
              </w:rPr>
            </w:pPr>
            <w:r w:rsidRPr="00437D51">
              <w:rPr>
                <w:noProof/>
                <w:sz w:val="20"/>
                <w:szCs w:val="20"/>
              </w:rPr>
              <w:t>4 932 924</w:t>
            </w:r>
          </w:p>
          <w:p w14:paraId="2FC3C0D4" w14:textId="2F7CE300" w:rsidR="00BA57FF" w:rsidRPr="009614CF" w:rsidRDefault="00BA57FF" w:rsidP="00437D51">
            <w:pPr>
              <w:pStyle w:val="Institutionquisigne"/>
              <w:spacing w:before="0"/>
              <w:jc w:val="center"/>
              <w:rPr>
                <w:noProof/>
                <w:sz w:val="20"/>
                <w:szCs w:val="20"/>
              </w:rPr>
            </w:pPr>
            <w:r w:rsidRPr="00437D51">
              <w:rPr>
                <w:noProof/>
                <w:sz w:val="20"/>
                <w:szCs w:val="20"/>
              </w:rPr>
              <w:t xml:space="preserve">       евро</w:t>
            </w:r>
          </w:p>
        </w:tc>
        <w:tc>
          <w:tcPr>
            <w:tcW w:w="897" w:type="dxa"/>
          </w:tcPr>
          <w:p w14:paraId="543D5CBB" w14:textId="77777777" w:rsidR="00BA57FF" w:rsidRPr="00434C55" w:rsidRDefault="00BA57FF" w:rsidP="00437D51">
            <w:pPr>
              <w:pStyle w:val="Institutionquisigne"/>
              <w:spacing w:before="0"/>
              <w:jc w:val="center"/>
              <w:rPr>
                <w:noProof/>
                <w:sz w:val="20"/>
                <w:szCs w:val="20"/>
              </w:rPr>
            </w:pPr>
          </w:p>
          <w:p w14:paraId="511B6672" w14:textId="77777777" w:rsidR="00BA57FF" w:rsidRPr="00434C55" w:rsidRDefault="00BA57FF" w:rsidP="00437D51">
            <w:pPr>
              <w:pStyle w:val="Institutionquisigne"/>
              <w:spacing w:before="0"/>
              <w:jc w:val="center"/>
              <w:rPr>
                <w:noProof/>
                <w:sz w:val="20"/>
                <w:szCs w:val="20"/>
              </w:rPr>
            </w:pPr>
          </w:p>
          <w:p w14:paraId="23360E90" w14:textId="77777777" w:rsidR="00BA57FF" w:rsidRPr="00434C55" w:rsidRDefault="00BA57FF" w:rsidP="00437D51">
            <w:pPr>
              <w:pStyle w:val="Institutionquisigne"/>
              <w:spacing w:before="0"/>
              <w:jc w:val="center"/>
              <w:rPr>
                <w:noProof/>
                <w:sz w:val="20"/>
                <w:szCs w:val="20"/>
              </w:rPr>
            </w:pPr>
          </w:p>
          <w:p w14:paraId="6BD97A69" w14:textId="77777777" w:rsidR="00BA57FF" w:rsidRPr="00434C55" w:rsidRDefault="00BA57FF" w:rsidP="00437D51">
            <w:pPr>
              <w:pStyle w:val="Institutionquisigne"/>
              <w:spacing w:before="0"/>
              <w:jc w:val="center"/>
              <w:rPr>
                <w:noProof/>
                <w:sz w:val="20"/>
                <w:szCs w:val="20"/>
              </w:rPr>
            </w:pPr>
          </w:p>
          <w:p w14:paraId="1139EEA8" w14:textId="77777777" w:rsidR="00BA57FF" w:rsidRPr="00434C55" w:rsidRDefault="00BA57FF" w:rsidP="00437D51">
            <w:pPr>
              <w:pStyle w:val="Institutionquisigne"/>
              <w:spacing w:before="0"/>
              <w:jc w:val="center"/>
              <w:rPr>
                <w:noProof/>
                <w:sz w:val="20"/>
                <w:szCs w:val="20"/>
              </w:rPr>
            </w:pPr>
          </w:p>
          <w:p w14:paraId="768554B5" w14:textId="77777777" w:rsidR="00BA57FF" w:rsidRPr="00434C55" w:rsidRDefault="00BA57FF" w:rsidP="00437D51">
            <w:pPr>
              <w:pStyle w:val="Institutionquisigne"/>
              <w:spacing w:before="0"/>
              <w:jc w:val="center"/>
              <w:rPr>
                <w:noProof/>
                <w:sz w:val="20"/>
                <w:szCs w:val="20"/>
              </w:rPr>
            </w:pPr>
          </w:p>
          <w:p w14:paraId="03C95A70" w14:textId="740F8E00" w:rsidR="00BA57FF" w:rsidRPr="009614CF" w:rsidRDefault="00BA57FF" w:rsidP="00437D51">
            <w:pPr>
              <w:pStyle w:val="Institutionquisigne"/>
              <w:spacing w:before="0"/>
              <w:jc w:val="center"/>
              <w:rPr>
                <w:noProof/>
                <w:sz w:val="20"/>
                <w:szCs w:val="20"/>
              </w:rPr>
            </w:pPr>
            <w:r w:rsidRPr="00434C55">
              <w:rPr>
                <w:noProof/>
                <w:sz w:val="20"/>
                <w:szCs w:val="20"/>
              </w:rPr>
              <w:t>1 245 486 евро</w:t>
            </w:r>
          </w:p>
        </w:tc>
      </w:tr>
      <w:tr w:rsidR="00BA57FF" w:rsidRPr="000F3FDB" w14:paraId="1041576C" w14:textId="77777777" w:rsidTr="00D31ABC">
        <w:trPr>
          <w:trHeight w:val="255"/>
        </w:trPr>
        <w:tc>
          <w:tcPr>
            <w:tcW w:w="681" w:type="dxa"/>
            <w:vAlign w:val="center"/>
          </w:tcPr>
          <w:p w14:paraId="1C224E47" w14:textId="77777777" w:rsidR="00BA57FF" w:rsidRPr="004218CE" w:rsidRDefault="00BA57FF" w:rsidP="00437D51">
            <w:pPr>
              <w:pStyle w:val="Institutionquisigne"/>
              <w:spacing w:before="0"/>
              <w:rPr>
                <w:i w:val="0"/>
                <w:noProof/>
                <w:sz w:val="20"/>
                <w:szCs w:val="20"/>
              </w:rPr>
            </w:pPr>
            <w:r w:rsidRPr="004218CE">
              <w:rPr>
                <w:i w:val="0"/>
                <w:noProof/>
                <w:sz w:val="20"/>
                <w:szCs w:val="20"/>
              </w:rPr>
              <w:t xml:space="preserve">1 </w:t>
            </w:r>
          </w:p>
        </w:tc>
        <w:tc>
          <w:tcPr>
            <w:tcW w:w="1495" w:type="dxa"/>
            <w:vAlign w:val="center"/>
          </w:tcPr>
          <w:p w14:paraId="6B21B1E9" w14:textId="77777777" w:rsidR="00BA57FF" w:rsidRPr="004218CE" w:rsidRDefault="00BA57FF" w:rsidP="00437D51">
            <w:pPr>
              <w:pStyle w:val="Institutionquisigne"/>
              <w:spacing w:before="0"/>
              <w:jc w:val="center"/>
              <w:rPr>
                <w:sz w:val="20"/>
                <w:szCs w:val="20"/>
                <w:lang w:val="en-US"/>
              </w:rPr>
            </w:pPr>
            <w:r w:rsidRPr="004218CE">
              <w:rPr>
                <w:sz w:val="20"/>
                <w:szCs w:val="20"/>
              </w:rPr>
              <w:t>Адаптиране на националната АДИС ЕВРОДАК към изискванията на Регламент (ЕС) 2019/817</w:t>
            </w:r>
          </w:p>
        </w:tc>
        <w:tc>
          <w:tcPr>
            <w:tcW w:w="1497" w:type="dxa"/>
          </w:tcPr>
          <w:p w14:paraId="06B339B9" w14:textId="77777777" w:rsidR="00BA57FF" w:rsidRPr="004218CE" w:rsidRDefault="00BA57FF" w:rsidP="00437D51">
            <w:pPr>
              <w:pStyle w:val="Institutionquisigne"/>
              <w:spacing w:before="0"/>
              <w:jc w:val="center"/>
              <w:rPr>
                <w:noProof/>
                <w:sz w:val="20"/>
                <w:szCs w:val="20"/>
              </w:rPr>
            </w:pPr>
          </w:p>
          <w:p w14:paraId="24BA2E46" w14:textId="77777777" w:rsidR="00BA57FF" w:rsidRPr="004218CE" w:rsidRDefault="00BA57FF" w:rsidP="00437D51">
            <w:pPr>
              <w:pStyle w:val="Institutionquisigne"/>
              <w:spacing w:before="0"/>
              <w:jc w:val="center"/>
              <w:rPr>
                <w:noProof/>
                <w:sz w:val="20"/>
                <w:szCs w:val="20"/>
              </w:rPr>
            </w:pPr>
          </w:p>
          <w:p w14:paraId="158DF286" w14:textId="77777777" w:rsidR="00BA57FF" w:rsidRPr="004218CE" w:rsidRDefault="00BA57FF" w:rsidP="00437D51">
            <w:pPr>
              <w:pStyle w:val="Institutionquisigne"/>
              <w:spacing w:before="0"/>
              <w:jc w:val="center"/>
              <w:rPr>
                <w:noProof/>
                <w:sz w:val="20"/>
                <w:szCs w:val="20"/>
              </w:rPr>
            </w:pPr>
          </w:p>
          <w:p w14:paraId="019DAFE9" w14:textId="47AF5F25" w:rsidR="00BA57FF" w:rsidRPr="004218CE" w:rsidRDefault="00BA57FF" w:rsidP="00437D51">
            <w:pPr>
              <w:pStyle w:val="Institutionquisigne"/>
              <w:spacing w:before="0"/>
              <w:jc w:val="center"/>
              <w:rPr>
                <w:noProof/>
                <w:sz w:val="20"/>
                <w:szCs w:val="20"/>
              </w:rPr>
            </w:pPr>
            <w:r w:rsidRPr="004218CE">
              <w:rPr>
                <w:noProof/>
                <w:sz w:val="20"/>
                <w:szCs w:val="20"/>
              </w:rPr>
              <w:t xml:space="preserve">Национален институт по криминалистика </w:t>
            </w:r>
            <w:r w:rsidR="005E3848">
              <w:rPr>
                <w:noProof/>
                <w:sz w:val="20"/>
                <w:szCs w:val="20"/>
              </w:rPr>
              <w:t>- МВР</w:t>
            </w:r>
          </w:p>
        </w:tc>
        <w:tc>
          <w:tcPr>
            <w:tcW w:w="1361" w:type="dxa"/>
            <w:vAlign w:val="center"/>
          </w:tcPr>
          <w:p w14:paraId="19723E16" w14:textId="77777777" w:rsidR="00BA57FF" w:rsidRPr="004218CE" w:rsidRDefault="00BA57FF" w:rsidP="00437D51">
            <w:pPr>
              <w:pStyle w:val="Institutionquisigne"/>
              <w:spacing w:before="0"/>
              <w:jc w:val="center"/>
              <w:rPr>
                <w:noProof/>
                <w:sz w:val="20"/>
                <w:szCs w:val="20"/>
              </w:rPr>
            </w:pPr>
            <w:r w:rsidRPr="004218CE">
              <w:rPr>
                <w:noProof/>
                <w:sz w:val="20"/>
                <w:szCs w:val="20"/>
              </w:rPr>
              <w:t>Целта на проектното предложение е изграждане на връзката между националната система Евродак и европейския портал.</w:t>
            </w:r>
          </w:p>
        </w:tc>
        <w:tc>
          <w:tcPr>
            <w:tcW w:w="956" w:type="dxa"/>
            <w:vAlign w:val="center"/>
          </w:tcPr>
          <w:p w14:paraId="4EC48D90" w14:textId="77777777" w:rsidR="00BA57FF" w:rsidRPr="004218CE" w:rsidRDefault="00BA57FF" w:rsidP="00437D51">
            <w:pPr>
              <w:pStyle w:val="Institutionquisigne"/>
              <w:spacing w:before="0"/>
              <w:jc w:val="center"/>
              <w:rPr>
                <w:noProof/>
                <w:sz w:val="20"/>
                <w:szCs w:val="20"/>
              </w:rPr>
            </w:pPr>
            <w:r w:rsidRPr="004218CE">
              <w:rPr>
                <w:noProof/>
                <w:sz w:val="20"/>
                <w:szCs w:val="20"/>
              </w:rPr>
              <w:t>36</w:t>
            </w:r>
            <w:r>
              <w:rPr>
                <w:noProof/>
                <w:sz w:val="20"/>
                <w:szCs w:val="20"/>
              </w:rPr>
              <w:t xml:space="preserve"> месеца</w:t>
            </w:r>
          </w:p>
        </w:tc>
        <w:tc>
          <w:tcPr>
            <w:tcW w:w="957" w:type="dxa"/>
          </w:tcPr>
          <w:p w14:paraId="65779BCC" w14:textId="77777777" w:rsidR="00BA57FF" w:rsidRPr="004218CE" w:rsidRDefault="00BA57FF" w:rsidP="00437D51">
            <w:pPr>
              <w:pStyle w:val="Institutionquisigne"/>
              <w:spacing w:before="0"/>
              <w:jc w:val="center"/>
              <w:rPr>
                <w:noProof/>
                <w:sz w:val="20"/>
                <w:szCs w:val="20"/>
              </w:rPr>
            </w:pPr>
          </w:p>
          <w:p w14:paraId="38A0D865" w14:textId="77777777" w:rsidR="00BA57FF" w:rsidRPr="004218CE" w:rsidRDefault="00BA57FF" w:rsidP="00437D51">
            <w:pPr>
              <w:pStyle w:val="Institutionquisigne"/>
              <w:spacing w:before="0"/>
              <w:jc w:val="center"/>
              <w:rPr>
                <w:noProof/>
                <w:sz w:val="20"/>
                <w:szCs w:val="20"/>
              </w:rPr>
            </w:pPr>
          </w:p>
          <w:p w14:paraId="0D9A7B21" w14:textId="77777777" w:rsidR="00BA57FF" w:rsidRPr="004218CE" w:rsidRDefault="00BA57FF" w:rsidP="00437D51">
            <w:pPr>
              <w:pStyle w:val="Institutionquisigne"/>
              <w:spacing w:before="0"/>
              <w:jc w:val="center"/>
              <w:rPr>
                <w:noProof/>
                <w:sz w:val="20"/>
                <w:szCs w:val="20"/>
              </w:rPr>
            </w:pPr>
          </w:p>
          <w:p w14:paraId="7A724BB2" w14:textId="77777777" w:rsidR="00BA57FF" w:rsidRPr="004218CE" w:rsidRDefault="00BA57FF" w:rsidP="00437D51">
            <w:pPr>
              <w:pStyle w:val="Institutionquisigne"/>
              <w:spacing w:before="0"/>
              <w:jc w:val="center"/>
              <w:rPr>
                <w:noProof/>
                <w:sz w:val="20"/>
                <w:szCs w:val="20"/>
              </w:rPr>
            </w:pPr>
          </w:p>
          <w:p w14:paraId="0DCEDA09" w14:textId="77777777" w:rsidR="00BA57FF" w:rsidRPr="004218CE" w:rsidRDefault="00BA57FF" w:rsidP="00437D51">
            <w:pPr>
              <w:pStyle w:val="Institutionquisigne"/>
              <w:spacing w:before="0"/>
              <w:jc w:val="center"/>
              <w:rPr>
                <w:noProof/>
                <w:sz w:val="20"/>
                <w:szCs w:val="20"/>
              </w:rPr>
            </w:pPr>
          </w:p>
          <w:p w14:paraId="538F542D" w14:textId="77777777" w:rsidR="00BA57FF" w:rsidRPr="004218CE" w:rsidRDefault="00BA57FF" w:rsidP="00437D51">
            <w:pPr>
              <w:pStyle w:val="Institutionquisigne"/>
              <w:spacing w:before="0"/>
              <w:jc w:val="center"/>
              <w:rPr>
                <w:noProof/>
                <w:sz w:val="20"/>
                <w:szCs w:val="20"/>
              </w:rPr>
            </w:pPr>
            <w:r w:rsidRPr="004218CE">
              <w:rPr>
                <w:noProof/>
                <w:sz w:val="20"/>
                <w:szCs w:val="20"/>
              </w:rPr>
              <w:t>75%</w:t>
            </w:r>
          </w:p>
        </w:tc>
        <w:tc>
          <w:tcPr>
            <w:tcW w:w="1091" w:type="dxa"/>
          </w:tcPr>
          <w:p w14:paraId="49738D35" w14:textId="77777777" w:rsidR="00BA57FF" w:rsidRPr="004218CE" w:rsidRDefault="00BA57FF" w:rsidP="00437D51">
            <w:pPr>
              <w:pStyle w:val="Institutionquisigne"/>
              <w:spacing w:before="0"/>
              <w:jc w:val="center"/>
              <w:rPr>
                <w:noProof/>
                <w:sz w:val="20"/>
                <w:szCs w:val="20"/>
              </w:rPr>
            </w:pPr>
          </w:p>
          <w:p w14:paraId="70FD037E" w14:textId="77777777" w:rsidR="00BA57FF" w:rsidRPr="004218CE" w:rsidRDefault="00BA57FF" w:rsidP="00437D51">
            <w:pPr>
              <w:pStyle w:val="Institutionquisigne"/>
              <w:spacing w:before="0"/>
              <w:jc w:val="center"/>
              <w:rPr>
                <w:noProof/>
                <w:sz w:val="20"/>
                <w:szCs w:val="20"/>
              </w:rPr>
            </w:pPr>
          </w:p>
          <w:p w14:paraId="357BDF6D" w14:textId="77777777" w:rsidR="00BA57FF" w:rsidRPr="004218CE" w:rsidRDefault="00BA57FF" w:rsidP="00437D51">
            <w:pPr>
              <w:pStyle w:val="Institutionquisigne"/>
              <w:spacing w:before="0"/>
              <w:jc w:val="center"/>
              <w:rPr>
                <w:noProof/>
                <w:sz w:val="20"/>
                <w:szCs w:val="20"/>
              </w:rPr>
            </w:pPr>
          </w:p>
          <w:p w14:paraId="6C372CBD" w14:textId="77777777" w:rsidR="00BA57FF" w:rsidRPr="004218CE" w:rsidRDefault="00BA57FF" w:rsidP="00437D51">
            <w:pPr>
              <w:pStyle w:val="Institutionquisigne"/>
              <w:spacing w:before="0"/>
              <w:jc w:val="center"/>
              <w:rPr>
                <w:noProof/>
                <w:sz w:val="20"/>
                <w:szCs w:val="20"/>
              </w:rPr>
            </w:pPr>
          </w:p>
          <w:p w14:paraId="1BBC4E31" w14:textId="77777777" w:rsidR="00BA57FF" w:rsidRPr="004218CE" w:rsidRDefault="00BA57FF" w:rsidP="00437D51">
            <w:pPr>
              <w:pStyle w:val="Institutionquisigne"/>
              <w:spacing w:before="0"/>
              <w:jc w:val="center"/>
              <w:rPr>
                <w:noProof/>
                <w:sz w:val="20"/>
                <w:szCs w:val="20"/>
              </w:rPr>
            </w:pPr>
          </w:p>
          <w:p w14:paraId="62C1D8DA" w14:textId="22106746" w:rsidR="00BA57FF" w:rsidRPr="004218CE" w:rsidRDefault="00BA57FF" w:rsidP="00437D51">
            <w:pPr>
              <w:pStyle w:val="Institutionquisigne"/>
              <w:spacing w:before="0"/>
              <w:jc w:val="center"/>
              <w:rPr>
                <w:noProof/>
                <w:sz w:val="20"/>
                <w:szCs w:val="20"/>
              </w:rPr>
            </w:pPr>
            <w:r w:rsidRPr="004218CE">
              <w:rPr>
                <w:noProof/>
                <w:sz w:val="20"/>
                <w:szCs w:val="20"/>
              </w:rPr>
              <w:t>399 994 евро</w:t>
            </w:r>
          </w:p>
        </w:tc>
        <w:tc>
          <w:tcPr>
            <w:tcW w:w="897" w:type="dxa"/>
          </w:tcPr>
          <w:p w14:paraId="660A8586" w14:textId="77777777" w:rsidR="00BA57FF" w:rsidRPr="00434C55" w:rsidRDefault="00BA57FF" w:rsidP="00437D51">
            <w:pPr>
              <w:pStyle w:val="Institutionquisigne"/>
              <w:spacing w:before="0"/>
              <w:jc w:val="center"/>
              <w:rPr>
                <w:noProof/>
                <w:sz w:val="20"/>
                <w:szCs w:val="20"/>
              </w:rPr>
            </w:pPr>
          </w:p>
          <w:p w14:paraId="3CB14D28" w14:textId="77777777" w:rsidR="00BA57FF" w:rsidRPr="00434C55" w:rsidRDefault="00BA57FF" w:rsidP="00437D51">
            <w:pPr>
              <w:pStyle w:val="Institutionquisigne"/>
              <w:spacing w:before="0"/>
              <w:jc w:val="center"/>
              <w:rPr>
                <w:noProof/>
                <w:sz w:val="20"/>
                <w:szCs w:val="20"/>
              </w:rPr>
            </w:pPr>
          </w:p>
          <w:p w14:paraId="78E9CB73" w14:textId="77777777" w:rsidR="00BA57FF" w:rsidRPr="00434C55" w:rsidRDefault="00BA57FF" w:rsidP="00437D51">
            <w:pPr>
              <w:pStyle w:val="Institutionquisigne"/>
              <w:spacing w:before="0"/>
              <w:jc w:val="center"/>
              <w:rPr>
                <w:noProof/>
                <w:sz w:val="20"/>
                <w:szCs w:val="20"/>
              </w:rPr>
            </w:pPr>
          </w:p>
          <w:p w14:paraId="3C2EE567" w14:textId="77777777" w:rsidR="00BA57FF" w:rsidRPr="00434C55" w:rsidRDefault="00BA57FF" w:rsidP="00437D51">
            <w:pPr>
              <w:pStyle w:val="Institutionquisigne"/>
              <w:spacing w:before="0"/>
              <w:jc w:val="center"/>
              <w:rPr>
                <w:noProof/>
                <w:sz w:val="20"/>
                <w:szCs w:val="20"/>
              </w:rPr>
            </w:pPr>
          </w:p>
          <w:p w14:paraId="6E23662C" w14:textId="77777777" w:rsidR="00BA57FF" w:rsidRPr="00434C55" w:rsidRDefault="00BA57FF" w:rsidP="00437D51">
            <w:pPr>
              <w:pStyle w:val="Institutionquisigne"/>
              <w:spacing w:before="0"/>
              <w:jc w:val="center"/>
              <w:rPr>
                <w:noProof/>
                <w:sz w:val="20"/>
                <w:szCs w:val="20"/>
              </w:rPr>
            </w:pPr>
          </w:p>
          <w:p w14:paraId="41A9201A" w14:textId="5F13AA4E" w:rsidR="00BA57FF" w:rsidRPr="004218CE" w:rsidRDefault="00BA57FF" w:rsidP="00437D51">
            <w:pPr>
              <w:pStyle w:val="Institutionquisigne"/>
              <w:spacing w:before="0"/>
              <w:jc w:val="center"/>
              <w:rPr>
                <w:noProof/>
                <w:sz w:val="20"/>
                <w:szCs w:val="20"/>
              </w:rPr>
            </w:pPr>
            <w:r w:rsidRPr="00434C55">
              <w:rPr>
                <w:noProof/>
                <w:sz w:val="20"/>
                <w:szCs w:val="20"/>
              </w:rPr>
              <w:t>7 788,01 евро</w:t>
            </w:r>
          </w:p>
        </w:tc>
      </w:tr>
      <w:tr w:rsidR="00BA57FF" w:rsidRPr="009747E2" w14:paraId="7204EBD8" w14:textId="77777777" w:rsidTr="00D31ABC">
        <w:trPr>
          <w:trHeight w:val="255"/>
        </w:trPr>
        <w:tc>
          <w:tcPr>
            <w:tcW w:w="681" w:type="dxa"/>
            <w:vAlign w:val="center"/>
          </w:tcPr>
          <w:p w14:paraId="35C372C6" w14:textId="34D32DA1" w:rsidR="00BA57FF" w:rsidRPr="004218CE" w:rsidRDefault="00BA57FF" w:rsidP="00437D51">
            <w:pPr>
              <w:pStyle w:val="Institutionquisigne"/>
              <w:spacing w:before="0"/>
              <w:jc w:val="center"/>
              <w:rPr>
                <w:i w:val="0"/>
                <w:noProof/>
                <w:sz w:val="20"/>
                <w:szCs w:val="20"/>
              </w:rPr>
            </w:pPr>
            <w:r>
              <w:rPr>
                <w:i w:val="0"/>
                <w:noProof/>
                <w:sz w:val="20"/>
                <w:szCs w:val="20"/>
              </w:rPr>
              <w:t>1</w:t>
            </w:r>
          </w:p>
        </w:tc>
        <w:tc>
          <w:tcPr>
            <w:tcW w:w="1495" w:type="dxa"/>
            <w:vAlign w:val="center"/>
          </w:tcPr>
          <w:p w14:paraId="2616D3AC" w14:textId="77777777" w:rsidR="00BA57FF" w:rsidRPr="004218CE" w:rsidRDefault="00BA57FF" w:rsidP="00437D51">
            <w:pPr>
              <w:pStyle w:val="Institutionquisigne"/>
              <w:spacing w:before="0"/>
              <w:jc w:val="center"/>
              <w:rPr>
                <w:sz w:val="20"/>
                <w:szCs w:val="20"/>
              </w:rPr>
            </w:pPr>
            <w:r w:rsidRPr="004218CE">
              <w:rPr>
                <w:sz w:val="20"/>
                <w:szCs w:val="20"/>
              </w:rPr>
              <w:t>Подготовка на потребителите и бюрото SIRENE за преходния период на оперативна съвместимост</w:t>
            </w:r>
          </w:p>
        </w:tc>
        <w:tc>
          <w:tcPr>
            <w:tcW w:w="1497" w:type="dxa"/>
          </w:tcPr>
          <w:p w14:paraId="54C33ABC" w14:textId="31858531" w:rsidR="00BA57FF" w:rsidRPr="004218CE" w:rsidRDefault="00BA57FF" w:rsidP="00437D51">
            <w:pPr>
              <w:pStyle w:val="Institutionquisigne"/>
              <w:spacing w:before="0"/>
              <w:jc w:val="center"/>
              <w:rPr>
                <w:noProof/>
                <w:sz w:val="20"/>
                <w:szCs w:val="20"/>
              </w:rPr>
            </w:pPr>
            <w:r w:rsidRPr="004218CE">
              <w:rPr>
                <w:noProof/>
                <w:sz w:val="20"/>
                <w:szCs w:val="20"/>
              </w:rPr>
              <w:t xml:space="preserve">Дирекция </w:t>
            </w:r>
            <w:r>
              <w:rPr>
                <w:noProof/>
                <w:sz w:val="20"/>
                <w:szCs w:val="20"/>
              </w:rPr>
              <w:t>„</w:t>
            </w:r>
            <w:r w:rsidRPr="004218CE">
              <w:rPr>
                <w:noProof/>
                <w:sz w:val="20"/>
                <w:szCs w:val="20"/>
              </w:rPr>
              <w:t>Международно оперативно сътрудничество</w:t>
            </w:r>
            <w:r>
              <w:rPr>
                <w:noProof/>
                <w:sz w:val="20"/>
                <w:szCs w:val="20"/>
              </w:rPr>
              <w:t>“-МВР</w:t>
            </w:r>
          </w:p>
        </w:tc>
        <w:tc>
          <w:tcPr>
            <w:tcW w:w="1361" w:type="dxa"/>
            <w:vAlign w:val="center"/>
          </w:tcPr>
          <w:p w14:paraId="60B1228D" w14:textId="77777777" w:rsidR="00BA57FF" w:rsidRPr="004218CE" w:rsidRDefault="00BA57FF" w:rsidP="00437D51">
            <w:pPr>
              <w:pStyle w:val="Institutionquisigne"/>
              <w:spacing w:before="0"/>
              <w:jc w:val="center"/>
              <w:rPr>
                <w:noProof/>
                <w:sz w:val="20"/>
                <w:szCs w:val="20"/>
              </w:rPr>
            </w:pPr>
            <w:r w:rsidRPr="004218CE">
              <w:rPr>
                <w:noProof/>
                <w:sz w:val="20"/>
                <w:szCs w:val="20"/>
              </w:rPr>
              <w:t>Разработка и внедряване на автоматизирана информационна система</w:t>
            </w:r>
            <w:r w:rsidRPr="004218CE">
              <w:rPr>
                <w:noProof/>
                <w:sz w:val="20"/>
                <w:szCs w:val="20"/>
                <w:lang w:val="en-US"/>
              </w:rPr>
              <w:t xml:space="preserve"> </w:t>
            </w:r>
            <w:r w:rsidRPr="004218CE">
              <w:rPr>
                <w:noProof/>
                <w:sz w:val="20"/>
                <w:szCs w:val="20"/>
              </w:rPr>
              <w:t>за постигане на оперативна свързаност с държавите-членки</w:t>
            </w:r>
            <w:r w:rsidRPr="004218CE">
              <w:rPr>
                <w:noProof/>
                <w:sz w:val="20"/>
                <w:szCs w:val="20"/>
                <w:lang w:val="en-US"/>
              </w:rPr>
              <w:t xml:space="preserve"> (iStream</w:t>
            </w:r>
            <w:r w:rsidRPr="004218CE">
              <w:rPr>
                <w:noProof/>
                <w:sz w:val="20"/>
                <w:szCs w:val="20"/>
              </w:rPr>
              <w:t>)</w:t>
            </w:r>
          </w:p>
        </w:tc>
        <w:tc>
          <w:tcPr>
            <w:tcW w:w="956" w:type="dxa"/>
            <w:vAlign w:val="center"/>
          </w:tcPr>
          <w:p w14:paraId="0687566A" w14:textId="77777777" w:rsidR="00BA57FF" w:rsidRDefault="00BA57FF" w:rsidP="00437D51">
            <w:pPr>
              <w:pStyle w:val="Institutionquisigne"/>
              <w:spacing w:before="0"/>
              <w:jc w:val="center"/>
              <w:rPr>
                <w:noProof/>
                <w:sz w:val="20"/>
                <w:szCs w:val="20"/>
                <w:lang w:val="en-US"/>
              </w:rPr>
            </w:pPr>
            <w:r w:rsidRPr="004218CE">
              <w:rPr>
                <w:noProof/>
                <w:sz w:val="20"/>
                <w:szCs w:val="20"/>
                <w:lang w:val="en-US"/>
              </w:rPr>
              <w:t>30</w:t>
            </w:r>
          </w:p>
          <w:p w14:paraId="110AD629" w14:textId="77777777" w:rsidR="00BA57FF" w:rsidRPr="00096A56" w:rsidRDefault="00BA57FF" w:rsidP="00437D51">
            <w:pPr>
              <w:pStyle w:val="Institutionquisigne"/>
              <w:spacing w:before="0"/>
              <w:jc w:val="center"/>
              <w:rPr>
                <w:lang w:val="en-US"/>
              </w:rPr>
            </w:pPr>
            <w:r w:rsidRPr="00096A56">
              <w:rPr>
                <w:noProof/>
                <w:sz w:val="20"/>
                <w:szCs w:val="20"/>
                <w:lang w:val="en-US"/>
              </w:rPr>
              <w:t>месеца</w:t>
            </w:r>
          </w:p>
        </w:tc>
        <w:tc>
          <w:tcPr>
            <w:tcW w:w="957" w:type="dxa"/>
          </w:tcPr>
          <w:p w14:paraId="67C69877" w14:textId="77777777" w:rsidR="00BA57FF" w:rsidRPr="004218CE" w:rsidRDefault="00BA57FF" w:rsidP="00437D51">
            <w:pPr>
              <w:pStyle w:val="Institutionquisigne"/>
              <w:jc w:val="center"/>
              <w:rPr>
                <w:sz w:val="20"/>
                <w:szCs w:val="20"/>
                <w:lang w:val="en-US"/>
              </w:rPr>
            </w:pPr>
            <w:r w:rsidRPr="004218CE">
              <w:rPr>
                <w:sz w:val="20"/>
                <w:szCs w:val="20"/>
                <w:lang w:val="en-US"/>
              </w:rPr>
              <w:br/>
            </w:r>
            <w:r w:rsidRPr="004218CE">
              <w:rPr>
                <w:sz w:val="20"/>
                <w:szCs w:val="20"/>
                <w:lang w:val="en-US"/>
              </w:rPr>
              <w:br/>
            </w:r>
            <w:r w:rsidRPr="004218CE">
              <w:rPr>
                <w:sz w:val="20"/>
                <w:szCs w:val="20"/>
                <w:lang w:val="en-US"/>
              </w:rPr>
              <w:br/>
              <w:t>90%</w:t>
            </w:r>
          </w:p>
        </w:tc>
        <w:tc>
          <w:tcPr>
            <w:tcW w:w="1091" w:type="dxa"/>
          </w:tcPr>
          <w:p w14:paraId="48D40890" w14:textId="77777777" w:rsidR="00BA57FF" w:rsidRPr="004218CE" w:rsidRDefault="00BA57FF" w:rsidP="00437D51">
            <w:pPr>
              <w:pStyle w:val="Institutionquisigne"/>
              <w:spacing w:before="0"/>
              <w:jc w:val="center"/>
              <w:rPr>
                <w:noProof/>
                <w:sz w:val="20"/>
                <w:szCs w:val="20"/>
              </w:rPr>
            </w:pPr>
          </w:p>
          <w:p w14:paraId="09595568" w14:textId="77777777" w:rsidR="00BA57FF" w:rsidRPr="004218CE" w:rsidRDefault="00BA57FF" w:rsidP="00437D51">
            <w:pPr>
              <w:pStyle w:val="Personnequisigne"/>
              <w:jc w:val="center"/>
              <w:rPr>
                <w:sz w:val="20"/>
                <w:szCs w:val="20"/>
              </w:rPr>
            </w:pPr>
          </w:p>
          <w:p w14:paraId="3952942F" w14:textId="729602AE" w:rsidR="00BA57FF" w:rsidRDefault="00BA57FF" w:rsidP="00437D51">
            <w:pPr>
              <w:pStyle w:val="Personnequisigne"/>
              <w:jc w:val="center"/>
              <w:rPr>
                <w:sz w:val="20"/>
                <w:szCs w:val="20"/>
              </w:rPr>
            </w:pPr>
            <w:r w:rsidRPr="004F3E93">
              <w:rPr>
                <w:sz w:val="20"/>
                <w:szCs w:val="20"/>
              </w:rPr>
              <w:t>1</w:t>
            </w:r>
            <w:r>
              <w:rPr>
                <w:sz w:val="20"/>
                <w:szCs w:val="20"/>
                <w:lang w:val="en-US"/>
              </w:rPr>
              <w:t xml:space="preserve"> </w:t>
            </w:r>
            <w:r w:rsidRPr="004F3E93">
              <w:rPr>
                <w:sz w:val="20"/>
                <w:szCs w:val="20"/>
              </w:rPr>
              <w:t>070</w:t>
            </w:r>
            <w:r>
              <w:rPr>
                <w:sz w:val="20"/>
                <w:szCs w:val="20"/>
                <w:lang w:val="en-US"/>
              </w:rPr>
              <w:t> </w:t>
            </w:r>
            <w:r w:rsidRPr="004F3E93">
              <w:rPr>
                <w:sz w:val="20"/>
                <w:szCs w:val="20"/>
              </w:rPr>
              <w:t>456</w:t>
            </w:r>
          </w:p>
          <w:p w14:paraId="5CECD996" w14:textId="77777777" w:rsidR="00BA57FF" w:rsidRPr="004218CE" w:rsidRDefault="00BA57FF" w:rsidP="00437D51">
            <w:pPr>
              <w:pStyle w:val="Personnequisigne"/>
              <w:jc w:val="center"/>
              <w:rPr>
                <w:sz w:val="20"/>
                <w:szCs w:val="20"/>
              </w:rPr>
            </w:pPr>
            <w:r w:rsidRPr="004218CE">
              <w:rPr>
                <w:sz w:val="20"/>
                <w:szCs w:val="20"/>
              </w:rPr>
              <w:t>евро</w:t>
            </w:r>
          </w:p>
        </w:tc>
        <w:tc>
          <w:tcPr>
            <w:tcW w:w="897" w:type="dxa"/>
          </w:tcPr>
          <w:p w14:paraId="61366C49" w14:textId="77777777" w:rsidR="00BA57FF" w:rsidRDefault="00BA57FF" w:rsidP="00437D51">
            <w:pPr>
              <w:pStyle w:val="Institutionquisigne"/>
              <w:spacing w:before="0"/>
              <w:jc w:val="center"/>
              <w:rPr>
                <w:noProof/>
                <w:sz w:val="20"/>
                <w:szCs w:val="20"/>
              </w:rPr>
            </w:pPr>
          </w:p>
          <w:p w14:paraId="11F7F4AA" w14:textId="77777777" w:rsidR="00BA57FF" w:rsidRDefault="00BA57FF" w:rsidP="00437D51">
            <w:pPr>
              <w:pStyle w:val="Institutionquisigne"/>
              <w:spacing w:before="0"/>
              <w:jc w:val="center"/>
              <w:rPr>
                <w:noProof/>
                <w:sz w:val="20"/>
                <w:szCs w:val="20"/>
              </w:rPr>
            </w:pPr>
          </w:p>
          <w:p w14:paraId="05644057" w14:textId="7FE51232" w:rsidR="00BA57FF" w:rsidRPr="004218CE" w:rsidRDefault="00BA57FF" w:rsidP="00437D51">
            <w:pPr>
              <w:pStyle w:val="Institutionquisigne"/>
              <w:spacing w:before="0"/>
              <w:jc w:val="center"/>
              <w:rPr>
                <w:noProof/>
                <w:sz w:val="20"/>
                <w:szCs w:val="20"/>
              </w:rPr>
            </w:pPr>
            <w:r w:rsidRPr="00437D51">
              <w:rPr>
                <w:noProof/>
                <w:sz w:val="20"/>
                <w:szCs w:val="20"/>
              </w:rPr>
              <w:t>0,00</w:t>
            </w:r>
            <w:r>
              <w:rPr>
                <w:noProof/>
                <w:sz w:val="20"/>
                <w:szCs w:val="20"/>
              </w:rPr>
              <w:t xml:space="preserve"> евро</w:t>
            </w:r>
          </w:p>
        </w:tc>
      </w:tr>
      <w:tr w:rsidR="00BA57FF" w:rsidRPr="00133009" w14:paraId="5990527C" w14:textId="77777777" w:rsidTr="00D31ABC">
        <w:trPr>
          <w:trHeight w:val="255"/>
        </w:trPr>
        <w:tc>
          <w:tcPr>
            <w:tcW w:w="681" w:type="dxa"/>
          </w:tcPr>
          <w:p w14:paraId="41D8BE0C" w14:textId="77777777" w:rsidR="00BA57FF" w:rsidRPr="004218CE" w:rsidRDefault="00BA57FF" w:rsidP="00437D51">
            <w:pPr>
              <w:pStyle w:val="Institutionquisigne"/>
              <w:spacing w:before="0"/>
              <w:rPr>
                <w:i w:val="0"/>
                <w:noProof/>
                <w:sz w:val="20"/>
                <w:szCs w:val="20"/>
              </w:rPr>
            </w:pPr>
            <w:r w:rsidRPr="004218CE">
              <w:rPr>
                <w:i w:val="0"/>
                <w:noProof/>
                <w:sz w:val="20"/>
                <w:szCs w:val="20"/>
              </w:rPr>
              <w:t>1</w:t>
            </w:r>
          </w:p>
        </w:tc>
        <w:tc>
          <w:tcPr>
            <w:tcW w:w="1495" w:type="dxa"/>
          </w:tcPr>
          <w:p w14:paraId="32FFA083" w14:textId="77777777" w:rsidR="00BA57FF" w:rsidRPr="004218CE" w:rsidRDefault="00BA57FF" w:rsidP="00437D51">
            <w:pPr>
              <w:pStyle w:val="Institutionquisigne"/>
              <w:spacing w:before="0"/>
              <w:jc w:val="center"/>
              <w:rPr>
                <w:sz w:val="20"/>
                <w:szCs w:val="20"/>
                <w:lang w:val="en-US"/>
              </w:rPr>
            </w:pPr>
            <w:r w:rsidRPr="004218CE">
              <w:rPr>
                <w:sz w:val="20"/>
                <w:szCs w:val="20"/>
              </w:rPr>
              <w:t>Надграждане и укрепване на капацитета на националното звено ETIAS</w:t>
            </w:r>
          </w:p>
        </w:tc>
        <w:tc>
          <w:tcPr>
            <w:tcW w:w="1497" w:type="dxa"/>
          </w:tcPr>
          <w:p w14:paraId="13BD8661" w14:textId="77777777" w:rsidR="00BA57FF" w:rsidRPr="004218CE" w:rsidRDefault="00BA57FF" w:rsidP="00437D51">
            <w:pPr>
              <w:pStyle w:val="Institutionquisigne"/>
              <w:spacing w:before="0"/>
              <w:jc w:val="center"/>
              <w:rPr>
                <w:noProof/>
                <w:sz w:val="20"/>
                <w:szCs w:val="20"/>
              </w:rPr>
            </w:pPr>
          </w:p>
          <w:p w14:paraId="68D8E0F9" w14:textId="2DE1EAD4" w:rsidR="00BA57FF" w:rsidRPr="004218CE" w:rsidRDefault="00BA57FF" w:rsidP="00437D51">
            <w:pPr>
              <w:pStyle w:val="Institutionquisigne"/>
              <w:spacing w:before="0"/>
              <w:jc w:val="center"/>
              <w:rPr>
                <w:noProof/>
                <w:sz w:val="20"/>
                <w:szCs w:val="20"/>
              </w:rPr>
            </w:pPr>
            <w:r w:rsidRPr="004218CE">
              <w:rPr>
                <w:noProof/>
                <w:sz w:val="20"/>
                <w:szCs w:val="20"/>
              </w:rPr>
              <w:t xml:space="preserve">Дирекция </w:t>
            </w:r>
            <w:r>
              <w:rPr>
                <w:noProof/>
                <w:sz w:val="20"/>
                <w:szCs w:val="20"/>
              </w:rPr>
              <w:t>„</w:t>
            </w:r>
            <w:r w:rsidRPr="004218CE">
              <w:rPr>
                <w:noProof/>
                <w:sz w:val="20"/>
                <w:szCs w:val="20"/>
              </w:rPr>
              <w:t>Международно оперативно сътрудничество</w:t>
            </w:r>
            <w:r>
              <w:rPr>
                <w:noProof/>
                <w:sz w:val="20"/>
                <w:szCs w:val="20"/>
              </w:rPr>
              <w:t>“-МВР</w:t>
            </w:r>
          </w:p>
        </w:tc>
        <w:tc>
          <w:tcPr>
            <w:tcW w:w="1361" w:type="dxa"/>
          </w:tcPr>
          <w:p w14:paraId="633B90F6" w14:textId="77777777" w:rsidR="00BA57FF" w:rsidRPr="004218CE" w:rsidRDefault="00BA57FF" w:rsidP="00437D51">
            <w:pPr>
              <w:pStyle w:val="Institutionquisigne"/>
              <w:spacing w:before="0"/>
              <w:jc w:val="center"/>
              <w:rPr>
                <w:noProof/>
                <w:sz w:val="20"/>
                <w:szCs w:val="20"/>
              </w:rPr>
            </w:pPr>
            <w:r w:rsidRPr="004218CE">
              <w:rPr>
                <w:noProof/>
                <w:sz w:val="20"/>
                <w:szCs w:val="20"/>
              </w:rPr>
              <w:t>Създаване и поддръжка на ширикомащабни ИКТ, осигуряване на оперативна съвместимост ( ETIAS)</w:t>
            </w:r>
          </w:p>
        </w:tc>
        <w:tc>
          <w:tcPr>
            <w:tcW w:w="956" w:type="dxa"/>
          </w:tcPr>
          <w:p w14:paraId="7F352BC5" w14:textId="77777777" w:rsidR="00BA57FF" w:rsidRPr="004218CE" w:rsidRDefault="00BA57FF" w:rsidP="00437D51">
            <w:pPr>
              <w:pStyle w:val="Institutionquisigne"/>
              <w:spacing w:before="0"/>
              <w:jc w:val="center"/>
              <w:rPr>
                <w:noProof/>
                <w:sz w:val="20"/>
                <w:szCs w:val="20"/>
              </w:rPr>
            </w:pPr>
          </w:p>
          <w:p w14:paraId="35DD0ED1" w14:textId="77777777" w:rsidR="00BA57FF" w:rsidRPr="004218CE" w:rsidRDefault="00BA57FF" w:rsidP="00437D51">
            <w:pPr>
              <w:pStyle w:val="Personnequisigne"/>
              <w:jc w:val="center"/>
              <w:rPr>
                <w:sz w:val="20"/>
                <w:szCs w:val="20"/>
              </w:rPr>
            </w:pPr>
            <w:r w:rsidRPr="004218CE">
              <w:rPr>
                <w:sz w:val="20"/>
                <w:szCs w:val="20"/>
              </w:rPr>
              <w:t>18</w:t>
            </w:r>
            <w:r>
              <w:t xml:space="preserve"> </w:t>
            </w:r>
            <w:r w:rsidRPr="00096A56">
              <w:rPr>
                <w:sz w:val="20"/>
                <w:szCs w:val="20"/>
              </w:rPr>
              <w:t>месеца</w:t>
            </w:r>
          </w:p>
        </w:tc>
        <w:tc>
          <w:tcPr>
            <w:tcW w:w="957" w:type="dxa"/>
          </w:tcPr>
          <w:p w14:paraId="7C8E3147" w14:textId="77777777" w:rsidR="00BA57FF" w:rsidRPr="004218CE" w:rsidRDefault="00BA57FF" w:rsidP="00437D51">
            <w:pPr>
              <w:pStyle w:val="Institutionquisigne"/>
              <w:spacing w:before="0"/>
              <w:jc w:val="center"/>
              <w:rPr>
                <w:noProof/>
                <w:sz w:val="20"/>
                <w:szCs w:val="20"/>
              </w:rPr>
            </w:pPr>
          </w:p>
          <w:p w14:paraId="76056A53" w14:textId="77777777" w:rsidR="00BA57FF" w:rsidRPr="004218CE" w:rsidRDefault="00BA57FF" w:rsidP="00437D51">
            <w:pPr>
              <w:pStyle w:val="Institutionquisigne"/>
              <w:spacing w:before="0"/>
              <w:jc w:val="center"/>
              <w:rPr>
                <w:noProof/>
                <w:sz w:val="20"/>
                <w:szCs w:val="20"/>
              </w:rPr>
            </w:pPr>
            <w:r w:rsidRPr="004218CE">
              <w:rPr>
                <w:noProof/>
                <w:sz w:val="20"/>
                <w:szCs w:val="20"/>
              </w:rPr>
              <w:t>75%</w:t>
            </w:r>
          </w:p>
        </w:tc>
        <w:tc>
          <w:tcPr>
            <w:tcW w:w="1091" w:type="dxa"/>
          </w:tcPr>
          <w:p w14:paraId="54518673" w14:textId="77777777" w:rsidR="00BA57FF" w:rsidRPr="00437D51" w:rsidRDefault="00BA57FF" w:rsidP="00437D51">
            <w:pPr>
              <w:pStyle w:val="Institutionquisigne"/>
              <w:spacing w:before="0"/>
              <w:jc w:val="center"/>
              <w:rPr>
                <w:noProof/>
                <w:sz w:val="20"/>
                <w:szCs w:val="20"/>
              </w:rPr>
            </w:pPr>
            <w:r w:rsidRPr="00437D51">
              <w:rPr>
                <w:noProof/>
                <w:sz w:val="20"/>
                <w:szCs w:val="20"/>
              </w:rPr>
              <w:t>1 2782 29,7</w:t>
            </w:r>
          </w:p>
          <w:p w14:paraId="775277A2" w14:textId="569FC5B7" w:rsidR="00BA57FF" w:rsidRPr="004218CE" w:rsidRDefault="00BA57FF" w:rsidP="00437D51">
            <w:pPr>
              <w:pStyle w:val="Institutionquisigne"/>
              <w:spacing w:before="0"/>
              <w:jc w:val="center"/>
              <w:rPr>
                <w:noProof/>
                <w:sz w:val="20"/>
                <w:szCs w:val="20"/>
              </w:rPr>
            </w:pPr>
            <w:r w:rsidRPr="00437D51">
              <w:rPr>
                <w:noProof/>
                <w:sz w:val="20"/>
                <w:szCs w:val="20"/>
              </w:rPr>
              <w:t>евро</w:t>
            </w:r>
          </w:p>
        </w:tc>
        <w:tc>
          <w:tcPr>
            <w:tcW w:w="897" w:type="dxa"/>
          </w:tcPr>
          <w:p w14:paraId="7A128A0C" w14:textId="77777777" w:rsidR="00BA57FF" w:rsidRPr="00434C55" w:rsidRDefault="00BA57FF" w:rsidP="00437D51">
            <w:pPr>
              <w:pStyle w:val="Institutionquisigne"/>
              <w:spacing w:before="0"/>
              <w:jc w:val="center"/>
              <w:rPr>
                <w:noProof/>
                <w:sz w:val="20"/>
                <w:szCs w:val="20"/>
                <w:lang w:val="en-US"/>
              </w:rPr>
            </w:pPr>
          </w:p>
          <w:p w14:paraId="3446E951" w14:textId="77777777" w:rsidR="00BA57FF" w:rsidRPr="00434C55" w:rsidRDefault="00BA57FF" w:rsidP="00437D51">
            <w:pPr>
              <w:pStyle w:val="Institutionquisigne"/>
              <w:spacing w:before="0"/>
              <w:jc w:val="center"/>
              <w:rPr>
                <w:noProof/>
                <w:sz w:val="20"/>
                <w:szCs w:val="20"/>
                <w:lang w:val="en-US"/>
              </w:rPr>
            </w:pPr>
            <w:r w:rsidRPr="00434C55">
              <w:rPr>
                <w:noProof/>
                <w:sz w:val="20"/>
                <w:szCs w:val="20"/>
                <w:lang w:val="en-US"/>
              </w:rPr>
              <w:t xml:space="preserve">0,00 </w:t>
            </w:r>
          </w:p>
          <w:p w14:paraId="31C47A30" w14:textId="1F71A51D" w:rsidR="00BA57FF" w:rsidRPr="004218CE" w:rsidRDefault="00BA57FF" w:rsidP="00437D51">
            <w:pPr>
              <w:pStyle w:val="Institutionquisigne"/>
              <w:spacing w:before="0"/>
              <w:jc w:val="center"/>
              <w:rPr>
                <w:noProof/>
                <w:sz w:val="20"/>
                <w:szCs w:val="20"/>
              </w:rPr>
            </w:pPr>
            <w:r w:rsidRPr="00434C55">
              <w:rPr>
                <w:noProof/>
                <w:sz w:val="20"/>
                <w:szCs w:val="20"/>
                <w:lang w:val="en-US"/>
              </w:rPr>
              <w:t>евро</w:t>
            </w:r>
          </w:p>
        </w:tc>
      </w:tr>
      <w:tr w:rsidR="00BA57FF" w:rsidRPr="00133009" w14:paraId="6922C738" w14:textId="77777777" w:rsidTr="00D31ABC">
        <w:trPr>
          <w:trHeight w:val="255"/>
        </w:trPr>
        <w:tc>
          <w:tcPr>
            <w:tcW w:w="681" w:type="dxa"/>
          </w:tcPr>
          <w:p w14:paraId="026D97BA" w14:textId="76419205" w:rsidR="00BA57FF" w:rsidRPr="004218CE" w:rsidRDefault="00BA57FF" w:rsidP="00437D51">
            <w:pPr>
              <w:pStyle w:val="Institutionquisigne"/>
              <w:spacing w:before="0"/>
              <w:rPr>
                <w:i w:val="0"/>
                <w:noProof/>
                <w:sz w:val="20"/>
                <w:szCs w:val="20"/>
              </w:rPr>
            </w:pPr>
            <w:r>
              <w:rPr>
                <w:i w:val="0"/>
                <w:noProof/>
                <w:sz w:val="20"/>
                <w:szCs w:val="20"/>
              </w:rPr>
              <w:lastRenderedPageBreak/>
              <w:t>1</w:t>
            </w:r>
          </w:p>
        </w:tc>
        <w:tc>
          <w:tcPr>
            <w:tcW w:w="1495" w:type="dxa"/>
          </w:tcPr>
          <w:p w14:paraId="41626F3F" w14:textId="7F8C4051" w:rsidR="00BA57FF" w:rsidRPr="004218CE" w:rsidRDefault="00BA57FF" w:rsidP="00437D51">
            <w:pPr>
              <w:pStyle w:val="Institutionquisigne"/>
              <w:spacing w:before="0"/>
              <w:jc w:val="center"/>
              <w:rPr>
                <w:sz w:val="20"/>
                <w:szCs w:val="20"/>
              </w:rPr>
            </w:pPr>
            <w:r w:rsidRPr="00B71B72">
              <w:rPr>
                <w:sz w:val="20"/>
                <w:szCs w:val="20"/>
              </w:rPr>
              <w:t>Осъвременяване и дооборудване на геоинформационната дейност на ГДГП</w:t>
            </w:r>
          </w:p>
        </w:tc>
        <w:tc>
          <w:tcPr>
            <w:tcW w:w="1497" w:type="dxa"/>
          </w:tcPr>
          <w:p w14:paraId="785291F6" w14:textId="1004E85B" w:rsidR="00BA57FF" w:rsidRPr="004218CE" w:rsidRDefault="00BA57FF" w:rsidP="00437D51">
            <w:pPr>
              <w:pStyle w:val="Institutionquisigne"/>
              <w:spacing w:before="0"/>
              <w:jc w:val="center"/>
              <w:rPr>
                <w:noProof/>
                <w:sz w:val="20"/>
                <w:szCs w:val="20"/>
              </w:rPr>
            </w:pPr>
            <w:r>
              <w:rPr>
                <w:noProof/>
                <w:sz w:val="20"/>
                <w:szCs w:val="20"/>
              </w:rPr>
              <w:t>Главна дирекция „Гранична полиция“ – Министерство на вътрешните работи</w:t>
            </w:r>
          </w:p>
        </w:tc>
        <w:tc>
          <w:tcPr>
            <w:tcW w:w="1361" w:type="dxa"/>
          </w:tcPr>
          <w:p w14:paraId="12B6858D" w14:textId="636C163D" w:rsidR="00BA57FF" w:rsidRPr="004218CE" w:rsidRDefault="00BA57FF" w:rsidP="00437D51">
            <w:pPr>
              <w:pStyle w:val="Institutionquisigne"/>
              <w:spacing w:before="0"/>
              <w:jc w:val="center"/>
              <w:rPr>
                <w:noProof/>
                <w:sz w:val="20"/>
                <w:szCs w:val="20"/>
              </w:rPr>
            </w:pPr>
            <w:r>
              <w:rPr>
                <w:noProof/>
                <w:sz w:val="20"/>
                <w:szCs w:val="20"/>
              </w:rPr>
              <w:t>Проектиране, разработване и внедряване на геоинформационен уебпортал съгласно изискванията на Директива 2007/2/ЕС</w:t>
            </w:r>
          </w:p>
        </w:tc>
        <w:tc>
          <w:tcPr>
            <w:tcW w:w="956" w:type="dxa"/>
          </w:tcPr>
          <w:p w14:paraId="7F2E3D5F" w14:textId="670A8F05" w:rsidR="00BA57FF" w:rsidRPr="00C000E3" w:rsidRDefault="00BA57FF" w:rsidP="00437D51">
            <w:pPr>
              <w:pStyle w:val="Institutionquisigne"/>
              <w:spacing w:before="0"/>
              <w:jc w:val="center"/>
              <w:rPr>
                <w:noProof/>
                <w:sz w:val="20"/>
                <w:szCs w:val="20"/>
              </w:rPr>
            </w:pPr>
            <w:r w:rsidRPr="00C000E3">
              <w:rPr>
                <w:noProof/>
                <w:sz w:val="20"/>
                <w:szCs w:val="20"/>
              </w:rPr>
              <w:t xml:space="preserve">61 месеца </w:t>
            </w:r>
          </w:p>
        </w:tc>
        <w:tc>
          <w:tcPr>
            <w:tcW w:w="957" w:type="dxa"/>
          </w:tcPr>
          <w:p w14:paraId="2BF56CD5" w14:textId="69030B1A" w:rsidR="00BA57FF" w:rsidRPr="00C000E3" w:rsidRDefault="00BA57FF" w:rsidP="00437D51">
            <w:pPr>
              <w:pStyle w:val="Institutionquisigne"/>
              <w:spacing w:before="0"/>
              <w:jc w:val="center"/>
              <w:rPr>
                <w:noProof/>
                <w:sz w:val="20"/>
                <w:szCs w:val="20"/>
              </w:rPr>
            </w:pPr>
            <w:r w:rsidRPr="00C000E3">
              <w:rPr>
                <w:noProof/>
                <w:sz w:val="20"/>
                <w:szCs w:val="20"/>
              </w:rPr>
              <w:t>75 %</w:t>
            </w:r>
          </w:p>
        </w:tc>
        <w:tc>
          <w:tcPr>
            <w:tcW w:w="1091" w:type="dxa"/>
          </w:tcPr>
          <w:p w14:paraId="2FE3B8D6" w14:textId="77777777" w:rsidR="00BA57FF" w:rsidRDefault="00BA57FF" w:rsidP="00437D51">
            <w:pPr>
              <w:pStyle w:val="Institutionquisigne"/>
              <w:spacing w:before="0"/>
              <w:jc w:val="center"/>
              <w:rPr>
                <w:noProof/>
                <w:sz w:val="20"/>
                <w:szCs w:val="20"/>
              </w:rPr>
            </w:pPr>
            <w:r w:rsidRPr="00AE5A48">
              <w:rPr>
                <w:noProof/>
                <w:sz w:val="20"/>
                <w:szCs w:val="20"/>
              </w:rPr>
              <w:t>319 994,58</w:t>
            </w:r>
            <w:r>
              <w:rPr>
                <w:noProof/>
                <w:sz w:val="20"/>
                <w:szCs w:val="20"/>
              </w:rPr>
              <w:t xml:space="preserve"> евро</w:t>
            </w:r>
          </w:p>
          <w:p w14:paraId="015D0305" w14:textId="488EF898" w:rsidR="00BA57FF" w:rsidRPr="00360C12" w:rsidRDefault="00BA57FF" w:rsidP="00437D51">
            <w:pPr>
              <w:pStyle w:val="Personnequisigne"/>
              <w:rPr>
                <w:highlight w:val="yellow"/>
              </w:rPr>
            </w:pPr>
          </w:p>
        </w:tc>
        <w:tc>
          <w:tcPr>
            <w:tcW w:w="897" w:type="dxa"/>
          </w:tcPr>
          <w:p w14:paraId="68498FE9" w14:textId="467D9340" w:rsidR="00BA57FF" w:rsidRPr="00AE5A48" w:rsidRDefault="00BA57FF" w:rsidP="00437D51">
            <w:pPr>
              <w:pStyle w:val="Institutionquisigne"/>
              <w:spacing w:before="0"/>
              <w:jc w:val="center"/>
              <w:rPr>
                <w:noProof/>
                <w:sz w:val="20"/>
                <w:szCs w:val="20"/>
              </w:rPr>
            </w:pPr>
            <w:r>
              <w:rPr>
                <w:noProof/>
                <w:sz w:val="20"/>
                <w:szCs w:val="20"/>
              </w:rPr>
              <w:t>0,00 евро</w:t>
            </w:r>
          </w:p>
        </w:tc>
      </w:tr>
      <w:tr w:rsidR="00BA57FF" w:rsidRPr="00133009" w14:paraId="1342B074" w14:textId="77777777" w:rsidTr="00D31ABC">
        <w:trPr>
          <w:trHeight w:val="255"/>
        </w:trPr>
        <w:tc>
          <w:tcPr>
            <w:tcW w:w="681" w:type="dxa"/>
          </w:tcPr>
          <w:p w14:paraId="10B95117" w14:textId="77777777" w:rsidR="00BA57FF" w:rsidRPr="004218CE" w:rsidRDefault="00BA57FF" w:rsidP="0078164A">
            <w:pPr>
              <w:pStyle w:val="Institutionquisigne"/>
              <w:spacing w:before="0"/>
              <w:rPr>
                <w:i w:val="0"/>
                <w:noProof/>
                <w:sz w:val="20"/>
                <w:szCs w:val="20"/>
              </w:rPr>
            </w:pPr>
            <w:r w:rsidRPr="004218CE">
              <w:rPr>
                <w:i w:val="0"/>
                <w:noProof/>
                <w:sz w:val="20"/>
                <w:szCs w:val="20"/>
              </w:rPr>
              <w:t>2</w:t>
            </w:r>
          </w:p>
        </w:tc>
        <w:tc>
          <w:tcPr>
            <w:tcW w:w="1495" w:type="dxa"/>
          </w:tcPr>
          <w:p w14:paraId="3068A45E" w14:textId="77777777" w:rsidR="00BA57FF" w:rsidRPr="004218CE" w:rsidRDefault="00BA57FF" w:rsidP="0078164A">
            <w:pPr>
              <w:pStyle w:val="Institutionquisigne"/>
              <w:spacing w:before="0"/>
              <w:jc w:val="center"/>
              <w:rPr>
                <w:sz w:val="20"/>
                <w:szCs w:val="20"/>
              </w:rPr>
            </w:pPr>
            <w:r w:rsidRPr="004218CE">
              <w:rPr>
                <w:sz w:val="20"/>
                <w:szCs w:val="20"/>
              </w:rPr>
              <w:t>Надграждане на свързаността между МВнР и задграничните представителства на България</w:t>
            </w:r>
          </w:p>
        </w:tc>
        <w:tc>
          <w:tcPr>
            <w:tcW w:w="1497" w:type="dxa"/>
          </w:tcPr>
          <w:p w14:paraId="397668CA" w14:textId="77777777" w:rsidR="00BA57FF" w:rsidRPr="004218CE" w:rsidRDefault="00BA57FF" w:rsidP="0078164A">
            <w:pPr>
              <w:pStyle w:val="Institutionquisigne"/>
              <w:spacing w:before="0"/>
              <w:jc w:val="center"/>
              <w:rPr>
                <w:noProof/>
                <w:sz w:val="20"/>
                <w:szCs w:val="20"/>
              </w:rPr>
            </w:pPr>
            <w:r w:rsidRPr="004218CE">
              <w:rPr>
                <w:noProof/>
                <w:sz w:val="20"/>
                <w:szCs w:val="20"/>
              </w:rPr>
              <w:t xml:space="preserve">Министерство на външните работи </w:t>
            </w:r>
          </w:p>
        </w:tc>
        <w:tc>
          <w:tcPr>
            <w:tcW w:w="1361" w:type="dxa"/>
          </w:tcPr>
          <w:p w14:paraId="0E9EE188" w14:textId="77777777" w:rsidR="00BA57FF" w:rsidRPr="004218CE" w:rsidRDefault="00BA57FF" w:rsidP="0078164A">
            <w:pPr>
              <w:pStyle w:val="Institutionquisigne"/>
              <w:spacing w:before="0"/>
              <w:jc w:val="center"/>
              <w:rPr>
                <w:noProof/>
                <w:sz w:val="20"/>
                <w:szCs w:val="20"/>
              </w:rPr>
            </w:pPr>
            <w:r w:rsidRPr="004218CE">
              <w:rPr>
                <w:noProof/>
                <w:sz w:val="20"/>
                <w:szCs w:val="20"/>
              </w:rPr>
              <w:t>НВИС -осъвременяване на комуникационната свързаност между МВнР и задграничните представителства</w:t>
            </w:r>
          </w:p>
        </w:tc>
        <w:tc>
          <w:tcPr>
            <w:tcW w:w="956" w:type="dxa"/>
          </w:tcPr>
          <w:p w14:paraId="003ED136" w14:textId="77777777" w:rsidR="00BA57FF" w:rsidRPr="004218CE" w:rsidRDefault="00BA57FF" w:rsidP="0078164A">
            <w:pPr>
              <w:pStyle w:val="Institutionquisigne"/>
              <w:spacing w:before="0"/>
              <w:jc w:val="center"/>
              <w:rPr>
                <w:noProof/>
                <w:sz w:val="20"/>
                <w:szCs w:val="20"/>
              </w:rPr>
            </w:pPr>
          </w:p>
          <w:p w14:paraId="04ECBDF1" w14:textId="77777777" w:rsidR="00BA57FF" w:rsidRPr="004218CE" w:rsidRDefault="00BA57FF" w:rsidP="0078164A">
            <w:pPr>
              <w:pStyle w:val="Institutionquisigne"/>
              <w:spacing w:before="0"/>
              <w:jc w:val="center"/>
              <w:rPr>
                <w:noProof/>
                <w:sz w:val="20"/>
                <w:szCs w:val="20"/>
              </w:rPr>
            </w:pPr>
          </w:p>
          <w:p w14:paraId="093F784F" w14:textId="77777777" w:rsidR="00BA57FF" w:rsidRPr="004218CE" w:rsidRDefault="00BA57FF" w:rsidP="0078164A">
            <w:pPr>
              <w:pStyle w:val="Institutionquisigne"/>
              <w:spacing w:before="0"/>
              <w:jc w:val="center"/>
              <w:rPr>
                <w:noProof/>
                <w:sz w:val="20"/>
                <w:szCs w:val="20"/>
              </w:rPr>
            </w:pPr>
          </w:p>
          <w:p w14:paraId="62F7218F" w14:textId="77777777" w:rsidR="00BA57FF" w:rsidRPr="004218CE" w:rsidRDefault="00BA57FF" w:rsidP="0078164A">
            <w:pPr>
              <w:pStyle w:val="Institutionquisigne"/>
              <w:spacing w:before="0"/>
              <w:jc w:val="center"/>
              <w:rPr>
                <w:noProof/>
                <w:sz w:val="20"/>
                <w:szCs w:val="20"/>
              </w:rPr>
            </w:pPr>
          </w:p>
          <w:p w14:paraId="3DCF6113" w14:textId="77777777" w:rsidR="00BA57FF" w:rsidRPr="004218CE" w:rsidRDefault="00BA57FF" w:rsidP="0078164A">
            <w:pPr>
              <w:pStyle w:val="Institutionquisigne"/>
              <w:spacing w:before="0"/>
              <w:jc w:val="center"/>
              <w:rPr>
                <w:noProof/>
                <w:sz w:val="20"/>
                <w:szCs w:val="20"/>
              </w:rPr>
            </w:pPr>
          </w:p>
          <w:p w14:paraId="57CBEA45" w14:textId="77777777" w:rsidR="00BA57FF" w:rsidRPr="004218CE" w:rsidRDefault="00BA57FF" w:rsidP="0078164A">
            <w:pPr>
              <w:pStyle w:val="Institutionquisigne"/>
              <w:spacing w:before="0"/>
              <w:jc w:val="center"/>
              <w:rPr>
                <w:noProof/>
                <w:sz w:val="20"/>
                <w:szCs w:val="20"/>
              </w:rPr>
            </w:pPr>
            <w:r w:rsidRPr="004218CE">
              <w:rPr>
                <w:noProof/>
                <w:sz w:val="20"/>
                <w:szCs w:val="20"/>
              </w:rPr>
              <w:t>72 месеца</w:t>
            </w:r>
          </w:p>
        </w:tc>
        <w:tc>
          <w:tcPr>
            <w:tcW w:w="957" w:type="dxa"/>
          </w:tcPr>
          <w:p w14:paraId="6B0183C4" w14:textId="77777777" w:rsidR="00BA57FF" w:rsidRPr="004218CE" w:rsidRDefault="00BA57FF" w:rsidP="0078164A">
            <w:pPr>
              <w:pStyle w:val="Institutionquisigne"/>
              <w:spacing w:before="0"/>
              <w:jc w:val="center"/>
              <w:rPr>
                <w:noProof/>
                <w:sz w:val="20"/>
                <w:szCs w:val="20"/>
              </w:rPr>
            </w:pPr>
          </w:p>
          <w:p w14:paraId="3428DCA2" w14:textId="77777777" w:rsidR="00BA57FF" w:rsidRPr="004218CE" w:rsidRDefault="00BA57FF" w:rsidP="0078164A">
            <w:pPr>
              <w:pStyle w:val="Institutionquisigne"/>
              <w:spacing w:before="0"/>
              <w:jc w:val="center"/>
              <w:rPr>
                <w:noProof/>
                <w:sz w:val="20"/>
                <w:szCs w:val="20"/>
              </w:rPr>
            </w:pPr>
          </w:p>
          <w:p w14:paraId="1EA4F205" w14:textId="77777777" w:rsidR="00BA57FF" w:rsidRPr="004218CE" w:rsidRDefault="00BA57FF" w:rsidP="0078164A">
            <w:pPr>
              <w:pStyle w:val="Institutionquisigne"/>
              <w:spacing w:before="0"/>
              <w:jc w:val="center"/>
              <w:rPr>
                <w:noProof/>
                <w:sz w:val="20"/>
                <w:szCs w:val="20"/>
              </w:rPr>
            </w:pPr>
          </w:p>
          <w:p w14:paraId="67BF8683" w14:textId="77777777" w:rsidR="00D22C6B" w:rsidRDefault="00D22C6B" w:rsidP="0078164A">
            <w:pPr>
              <w:pStyle w:val="Institutionquisigne"/>
              <w:spacing w:before="0"/>
              <w:jc w:val="center"/>
              <w:rPr>
                <w:noProof/>
                <w:sz w:val="20"/>
                <w:szCs w:val="20"/>
              </w:rPr>
            </w:pPr>
          </w:p>
          <w:p w14:paraId="202653DB" w14:textId="77777777" w:rsidR="00D22C6B" w:rsidRDefault="00D22C6B" w:rsidP="0078164A">
            <w:pPr>
              <w:pStyle w:val="Institutionquisigne"/>
              <w:spacing w:before="0"/>
              <w:jc w:val="center"/>
              <w:rPr>
                <w:noProof/>
                <w:sz w:val="20"/>
                <w:szCs w:val="20"/>
              </w:rPr>
            </w:pPr>
          </w:p>
          <w:p w14:paraId="38E56203" w14:textId="39983B43" w:rsidR="00BA57FF" w:rsidRPr="004218CE" w:rsidRDefault="00BA57FF" w:rsidP="0078164A">
            <w:pPr>
              <w:pStyle w:val="Institutionquisigne"/>
              <w:spacing w:before="0"/>
              <w:jc w:val="center"/>
              <w:rPr>
                <w:noProof/>
                <w:sz w:val="20"/>
                <w:szCs w:val="20"/>
              </w:rPr>
            </w:pPr>
            <w:r>
              <w:rPr>
                <w:noProof/>
                <w:sz w:val="20"/>
                <w:szCs w:val="20"/>
              </w:rPr>
              <w:t>75%</w:t>
            </w:r>
          </w:p>
          <w:p w14:paraId="52EDEFC5" w14:textId="77777777" w:rsidR="00BA57FF" w:rsidRPr="004218CE" w:rsidRDefault="00BA57FF" w:rsidP="0078164A">
            <w:pPr>
              <w:pStyle w:val="Institutionquisigne"/>
              <w:spacing w:before="0"/>
              <w:jc w:val="center"/>
              <w:rPr>
                <w:noProof/>
                <w:sz w:val="20"/>
                <w:szCs w:val="20"/>
              </w:rPr>
            </w:pPr>
          </w:p>
          <w:p w14:paraId="3C9C5049" w14:textId="62E8F70A" w:rsidR="00BA57FF" w:rsidRPr="004218CE" w:rsidRDefault="00BA57FF" w:rsidP="001203F5">
            <w:pPr>
              <w:pStyle w:val="Institutionquisigne"/>
              <w:spacing w:before="0"/>
              <w:rPr>
                <w:noProof/>
                <w:sz w:val="20"/>
                <w:szCs w:val="20"/>
              </w:rPr>
            </w:pPr>
          </w:p>
        </w:tc>
        <w:tc>
          <w:tcPr>
            <w:tcW w:w="1091" w:type="dxa"/>
          </w:tcPr>
          <w:p w14:paraId="5493A62D" w14:textId="77777777" w:rsidR="00BA57FF" w:rsidRPr="004218CE" w:rsidRDefault="00BA57FF" w:rsidP="0078164A">
            <w:pPr>
              <w:pStyle w:val="Institutionquisigne"/>
              <w:spacing w:before="0"/>
              <w:jc w:val="center"/>
              <w:rPr>
                <w:noProof/>
                <w:sz w:val="20"/>
                <w:szCs w:val="20"/>
              </w:rPr>
            </w:pPr>
          </w:p>
          <w:p w14:paraId="3F5ADE8B" w14:textId="77777777" w:rsidR="00BA57FF" w:rsidRPr="004218CE" w:rsidRDefault="00BA57FF" w:rsidP="0078164A">
            <w:pPr>
              <w:pStyle w:val="Institutionquisigne"/>
              <w:spacing w:before="0"/>
              <w:jc w:val="center"/>
              <w:rPr>
                <w:noProof/>
                <w:sz w:val="20"/>
                <w:szCs w:val="20"/>
              </w:rPr>
            </w:pPr>
          </w:p>
          <w:p w14:paraId="1C185E4E" w14:textId="77777777" w:rsidR="00BA57FF" w:rsidRPr="004218CE" w:rsidRDefault="00BA57FF" w:rsidP="0078164A">
            <w:pPr>
              <w:pStyle w:val="Institutionquisigne"/>
              <w:spacing w:before="0"/>
              <w:jc w:val="center"/>
              <w:rPr>
                <w:noProof/>
                <w:sz w:val="20"/>
                <w:szCs w:val="20"/>
              </w:rPr>
            </w:pPr>
          </w:p>
          <w:p w14:paraId="6DE687B6" w14:textId="77777777" w:rsidR="00BA57FF" w:rsidRPr="004218CE" w:rsidRDefault="00BA57FF" w:rsidP="0078164A">
            <w:pPr>
              <w:pStyle w:val="Institutionquisigne"/>
              <w:spacing w:before="0"/>
              <w:jc w:val="center"/>
              <w:rPr>
                <w:noProof/>
                <w:sz w:val="20"/>
                <w:szCs w:val="20"/>
              </w:rPr>
            </w:pPr>
          </w:p>
          <w:p w14:paraId="3FF145DB" w14:textId="77777777" w:rsidR="00BA57FF" w:rsidRPr="004218CE" w:rsidRDefault="00BA57FF" w:rsidP="0078164A">
            <w:pPr>
              <w:pStyle w:val="Institutionquisigne"/>
              <w:spacing w:before="0"/>
              <w:jc w:val="center"/>
              <w:rPr>
                <w:noProof/>
                <w:sz w:val="20"/>
                <w:szCs w:val="20"/>
              </w:rPr>
            </w:pPr>
          </w:p>
          <w:p w14:paraId="2611BC66" w14:textId="77777777" w:rsidR="00BA57FF" w:rsidRDefault="00BA57FF" w:rsidP="0078164A">
            <w:pPr>
              <w:pStyle w:val="Personnequisigne"/>
              <w:jc w:val="center"/>
              <w:rPr>
                <w:noProof/>
                <w:sz w:val="20"/>
                <w:szCs w:val="20"/>
              </w:rPr>
            </w:pPr>
            <w:r w:rsidRPr="008952CF">
              <w:rPr>
                <w:noProof/>
                <w:sz w:val="20"/>
                <w:szCs w:val="20"/>
              </w:rPr>
              <w:t>2</w:t>
            </w:r>
            <w:r>
              <w:rPr>
                <w:noProof/>
                <w:sz w:val="20"/>
                <w:szCs w:val="20"/>
              </w:rPr>
              <w:t> </w:t>
            </w:r>
            <w:r w:rsidRPr="008952CF">
              <w:rPr>
                <w:noProof/>
                <w:sz w:val="20"/>
                <w:szCs w:val="20"/>
              </w:rPr>
              <w:t>226</w:t>
            </w:r>
            <w:r>
              <w:rPr>
                <w:noProof/>
                <w:sz w:val="20"/>
                <w:szCs w:val="20"/>
              </w:rPr>
              <w:t xml:space="preserve"> </w:t>
            </w:r>
            <w:r w:rsidRPr="008952CF">
              <w:rPr>
                <w:noProof/>
                <w:sz w:val="20"/>
                <w:szCs w:val="20"/>
              </w:rPr>
              <w:t>034</w:t>
            </w:r>
          </w:p>
          <w:p w14:paraId="1C3830DB" w14:textId="117566BB" w:rsidR="00BA57FF" w:rsidRPr="004218CE" w:rsidRDefault="00BA57FF" w:rsidP="0078164A">
            <w:pPr>
              <w:pStyle w:val="Personnequisigne"/>
              <w:jc w:val="center"/>
            </w:pPr>
            <w:r w:rsidRPr="004218CE">
              <w:rPr>
                <w:sz w:val="20"/>
                <w:szCs w:val="18"/>
              </w:rPr>
              <w:t>евро</w:t>
            </w:r>
          </w:p>
        </w:tc>
        <w:tc>
          <w:tcPr>
            <w:tcW w:w="897" w:type="dxa"/>
          </w:tcPr>
          <w:p w14:paraId="5FF2C6F5" w14:textId="77777777" w:rsidR="00BA57FF" w:rsidRPr="00434C55" w:rsidRDefault="00BA57FF" w:rsidP="0078164A">
            <w:pPr>
              <w:pStyle w:val="Institutionquisigne"/>
              <w:spacing w:before="0"/>
              <w:jc w:val="center"/>
              <w:rPr>
                <w:noProof/>
                <w:sz w:val="20"/>
                <w:szCs w:val="20"/>
                <w:lang w:val="en-US"/>
              </w:rPr>
            </w:pPr>
          </w:p>
          <w:p w14:paraId="7FC79997" w14:textId="77777777" w:rsidR="00BA57FF" w:rsidRPr="00434C55" w:rsidRDefault="00BA57FF" w:rsidP="0078164A">
            <w:pPr>
              <w:pStyle w:val="Institutionquisigne"/>
              <w:spacing w:before="0"/>
              <w:jc w:val="center"/>
              <w:rPr>
                <w:noProof/>
                <w:sz w:val="20"/>
                <w:szCs w:val="20"/>
                <w:lang w:val="en-US"/>
              </w:rPr>
            </w:pPr>
          </w:p>
          <w:p w14:paraId="275C27F9" w14:textId="77777777" w:rsidR="00BA57FF" w:rsidRPr="00434C55" w:rsidRDefault="00BA57FF" w:rsidP="0078164A">
            <w:pPr>
              <w:pStyle w:val="Institutionquisigne"/>
              <w:spacing w:before="0"/>
              <w:jc w:val="center"/>
              <w:rPr>
                <w:noProof/>
                <w:sz w:val="20"/>
                <w:szCs w:val="20"/>
                <w:lang w:val="en-US"/>
              </w:rPr>
            </w:pPr>
          </w:p>
          <w:p w14:paraId="15764783" w14:textId="77777777" w:rsidR="00BA57FF" w:rsidRPr="00434C55" w:rsidRDefault="00BA57FF" w:rsidP="0078164A">
            <w:pPr>
              <w:pStyle w:val="Institutionquisigne"/>
              <w:spacing w:before="0"/>
              <w:jc w:val="center"/>
              <w:rPr>
                <w:noProof/>
                <w:sz w:val="20"/>
                <w:szCs w:val="20"/>
                <w:lang w:val="en-US"/>
              </w:rPr>
            </w:pPr>
          </w:p>
          <w:p w14:paraId="75A22E13" w14:textId="77777777" w:rsidR="00BA57FF" w:rsidRPr="00434C55" w:rsidRDefault="00BA57FF" w:rsidP="0078164A">
            <w:pPr>
              <w:pStyle w:val="Institutionquisigne"/>
              <w:spacing w:before="0"/>
              <w:jc w:val="center"/>
              <w:rPr>
                <w:noProof/>
                <w:sz w:val="20"/>
                <w:szCs w:val="20"/>
                <w:lang w:val="en-US"/>
              </w:rPr>
            </w:pPr>
          </w:p>
          <w:p w14:paraId="32B70C30" w14:textId="69CE85A9" w:rsidR="00BA57FF" w:rsidRPr="004218CE" w:rsidRDefault="00BA57FF" w:rsidP="0078164A">
            <w:pPr>
              <w:pStyle w:val="Institutionquisigne"/>
              <w:spacing w:before="0"/>
              <w:jc w:val="center"/>
              <w:rPr>
                <w:noProof/>
                <w:sz w:val="20"/>
                <w:szCs w:val="20"/>
              </w:rPr>
            </w:pPr>
            <w:r w:rsidRPr="00434C55">
              <w:rPr>
                <w:noProof/>
                <w:sz w:val="20"/>
                <w:szCs w:val="20"/>
                <w:lang w:val="en-US"/>
              </w:rPr>
              <w:t xml:space="preserve">233,02 </w:t>
            </w:r>
            <w:r w:rsidRPr="00434C55">
              <w:rPr>
                <w:noProof/>
                <w:sz w:val="20"/>
                <w:szCs w:val="20"/>
              </w:rPr>
              <w:t>евро</w:t>
            </w:r>
          </w:p>
        </w:tc>
      </w:tr>
      <w:tr w:rsidR="00BA57FF" w:rsidRPr="00B8516F" w14:paraId="704E5BC2" w14:textId="77777777" w:rsidTr="00D31ABC">
        <w:trPr>
          <w:trHeight w:val="255"/>
        </w:trPr>
        <w:tc>
          <w:tcPr>
            <w:tcW w:w="681" w:type="dxa"/>
            <w:vAlign w:val="center"/>
          </w:tcPr>
          <w:p w14:paraId="54176627" w14:textId="77777777" w:rsidR="00BA57FF" w:rsidRPr="004218CE" w:rsidRDefault="00BA57FF" w:rsidP="006707C8">
            <w:pPr>
              <w:pStyle w:val="Institutionquisigne"/>
              <w:spacing w:before="0"/>
              <w:rPr>
                <w:i w:val="0"/>
                <w:noProof/>
                <w:sz w:val="20"/>
                <w:szCs w:val="20"/>
              </w:rPr>
            </w:pPr>
            <w:r w:rsidRPr="004218CE">
              <w:rPr>
                <w:i w:val="0"/>
                <w:noProof/>
                <w:sz w:val="20"/>
                <w:szCs w:val="20"/>
              </w:rPr>
              <w:t>2</w:t>
            </w:r>
          </w:p>
        </w:tc>
        <w:tc>
          <w:tcPr>
            <w:tcW w:w="1495" w:type="dxa"/>
            <w:vAlign w:val="center"/>
          </w:tcPr>
          <w:p w14:paraId="20B6DB6F" w14:textId="77777777" w:rsidR="00BA57FF" w:rsidRPr="004218CE" w:rsidRDefault="00BA57FF" w:rsidP="006707C8">
            <w:pPr>
              <w:pStyle w:val="Institutionquisigne"/>
              <w:spacing w:before="0"/>
              <w:jc w:val="center"/>
              <w:rPr>
                <w:sz w:val="20"/>
                <w:szCs w:val="20"/>
              </w:rPr>
            </w:pPr>
            <w:r w:rsidRPr="004218CE">
              <w:rPr>
                <w:sz w:val="20"/>
                <w:szCs w:val="20"/>
              </w:rPr>
              <w:t>Следгаранционна поддръжка и обновяване на софтуерните компоненти на НВИС</w:t>
            </w:r>
          </w:p>
        </w:tc>
        <w:tc>
          <w:tcPr>
            <w:tcW w:w="1497" w:type="dxa"/>
          </w:tcPr>
          <w:p w14:paraId="220CEF11" w14:textId="77777777" w:rsidR="00BA57FF" w:rsidRPr="004218CE" w:rsidRDefault="00BA57FF" w:rsidP="006707C8">
            <w:pPr>
              <w:pStyle w:val="Institutionquisigne"/>
              <w:spacing w:before="0"/>
              <w:jc w:val="center"/>
              <w:rPr>
                <w:noProof/>
                <w:sz w:val="20"/>
                <w:szCs w:val="20"/>
              </w:rPr>
            </w:pPr>
            <w:r w:rsidRPr="004218CE">
              <w:rPr>
                <w:noProof/>
                <w:sz w:val="20"/>
                <w:szCs w:val="20"/>
              </w:rPr>
              <w:t>Министерство на външните работи</w:t>
            </w:r>
          </w:p>
        </w:tc>
        <w:tc>
          <w:tcPr>
            <w:tcW w:w="1361" w:type="dxa"/>
            <w:vAlign w:val="center"/>
          </w:tcPr>
          <w:p w14:paraId="653C2C6D" w14:textId="77777777" w:rsidR="00BA57FF" w:rsidRPr="004218CE" w:rsidRDefault="00BA57FF" w:rsidP="006707C8">
            <w:pPr>
              <w:pStyle w:val="Institutionquisigne"/>
              <w:spacing w:before="0"/>
              <w:jc w:val="center"/>
              <w:rPr>
                <w:noProof/>
                <w:sz w:val="20"/>
                <w:szCs w:val="20"/>
              </w:rPr>
            </w:pPr>
            <w:r w:rsidRPr="004218CE">
              <w:rPr>
                <w:noProof/>
                <w:sz w:val="20"/>
                <w:szCs w:val="20"/>
              </w:rPr>
              <w:t>Осигуряване на високо ниво на надеждност и непрекъс-натост в работата на НВИС (</w:t>
            </w:r>
            <w:r w:rsidRPr="004218CE">
              <w:rPr>
                <w:noProof/>
                <w:sz w:val="20"/>
                <w:szCs w:val="20"/>
                <w:lang w:val="en-US"/>
              </w:rPr>
              <w:t>NVIS)</w:t>
            </w:r>
          </w:p>
        </w:tc>
        <w:tc>
          <w:tcPr>
            <w:tcW w:w="956" w:type="dxa"/>
            <w:vAlign w:val="center"/>
          </w:tcPr>
          <w:p w14:paraId="508135DA" w14:textId="77777777" w:rsidR="00BA57FF" w:rsidRPr="004218CE" w:rsidRDefault="00BA57FF" w:rsidP="006707C8">
            <w:pPr>
              <w:pStyle w:val="Institutionquisigne"/>
              <w:spacing w:before="0"/>
              <w:jc w:val="center"/>
              <w:rPr>
                <w:noProof/>
                <w:sz w:val="20"/>
                <w:szCs w:val="20"/>
              </w:rPr>
            </w:pPr>
            <w:r w:rsidRPr="004218CE">
              <w:rPr>
                <w:noProof/>
                <w:sz w:val="20"/>
                <w:szCs w:val="20"/>
              </w:rPr>
              <w:t>72 месеца</w:t>
            </w:r>
          </w:p>
        </w:tc>
        <w:tc>
          <w:tcPr>
            <w:tcW w:w="957" w:type="dxa"/>
          </w:tcPr>
          <w:p w14:paraId="07FBC763" w14:textId="1743BCF4" w:rsidR="00BA57FF" w:rsidRPr="004218CE" w:rsidRDefault="00BA57FF" w:rsidP="006707C8">
            <w:pPr>
              <w:pStyle w:val="Institutionquisigne"/>
              <w:jc w:val="center"/>
              <w:rPr>
                <w:sz w:val="20"/>
                <w:szCs w:val="20"/>
              </w:rPr>
            </w:pPr>
            <w:r>
              <w:rPr>
                <w:sz w:val="20"/>
                <w:szCs w:val="20"/>
                <w:lang w:val="en-US"/>
              </w:rPr>
              <w:t>75 %</w:t>
            </w:r>
            <w:r w:rsidRPr="004218CE">
              <w:rPr>
                <w:sz w:val="20"/>
                <w:szCs w:val="20"/>
              </w:rPr>
              <w:br/>
            </w:r>
          </w:p>
        </w:tc>
        <w:tc>
          <w:tcPr>
            <w:tcW w:w="1091" w:type="dxa"/>
          </w:tcPr>
          <w:p w14:paraId="7719A577" w14:textId="77777777" w:rsidR="00BA57FF" w:rsidRPr="004218CE" w:rsidRDefault="00BA57FF" w:rsidP="006707C8">
            <w:pPr>
              <w:pStyle w:val="Institutionquisigne"/>
              <w:spacing w:before="0"/>
              <w:jc w:val="center"/>
              <w:rPr>
                <w:noProof/>
                <w:sz w:val="20"/>
                <w:szCs w:val="20"/>
              </w:rPr>
            </w:pPr>
          </w:p>
          <w:p w14:paraId="2DEDAEC2" w14:textId="77777777" w:rsidR="00BA57FF" w:rsidRPr="004218CE" w:rsidRDefault="00BA57FF" w:rsidP="006707C8">
            <w:pPr>
              <w:pStyle w:val="Institutionquisigne"/>
              <w:spacing w:before="0"/>
              <w:jc w:val="center"/>
              <w:rPr>
                <w:noProof/>
                <w:sz w:val="20"/>
                <w:szCs w:val="20"/>
              </w:rPr>
            </w:pPr>
          </w:p>
          <w:p w14:paraId="12560AF1" w14:textId="77777777" w:rsidR="00BA57FF" w:rsidRPr="004218CE" w:rsidRDefault="00BA57FF" w:rsidP="006707C8">
            <w:pPr>
              <w:pStyle w:val="Institutionquisigne"/>
              <w:spacing w:before="0"/>
              <w:jc w:val="center"/>
              <w:rPr>
                <w:noProof/>
                <w:sz w:val="20"/>
                <w:szCs w:val="20"/>
              </w:rPr>
            </w:pPr>
          </w:p>
          <w:p w14:paraId="09EE7773" w14:textId="77777777" w:rsidR="00BA57FF" w:rsidRPr="004218CE" w:rsidRDefault="00BA57FF" w:rsidP="006707C8">
            <w:pPr>
              <w:pStyle w:val="Institutionquisigne"/>
              <w:spacing w:before="0"/>
              <w:jc w:val="center"/>
              <w:rPr>
                <w:noProof/>
                <w:sz w:val="20"/>
                <w:szCs w:val="20"/>
              </w:rPr>
            </w:pPr>
          </w:p>
          <w:p w14:paraId="1C693D96" w14:textId="77777777" w:rsidR="00BA57FF" w:rsidRDefault="00BA57FF" w:rsidP="006707C8">
            <w:pPr>
              <w:pStyle w:val="Institutionquisigne"/>
              <w:spacing w:before="0"/>
              <w:jc w:val="center"/>
              <w:rPr>
                <w:noProof/>
                <w:sz w:val="20"/>
                <w:szCs w:val="20"/>
              </w:rPr>
            </w:pPr>
            <w:r w:rsidRPr="008952CF">
              <w:rPr>
                <w:noProof/>
                <w:sz w:val="20"/>
                <w:szCs w:val="20"/>
              </w:rPr>
              <w:t>4</w:t>
            </w:r>
            <w:r>
              <w:rPr>
                <w:noProof/>
                <w:sz w:val="20"/>
                <w:szCs w:val="20"/>
              </w:rPr>
              <w:t xml:space="preserve"> </w:t>
            </w:r>
            <w:r w:rsidRPr="008952CF">
              <w:rPr>
                <w:noProof/>
                <w:sz w:val="20"/>
                <w:szCs w:val="20"/>
              </w:rPr>
              <w:t>375</w:t>
            </w:r>
            <w:r>
              <w:rPr>
                <w:noProof/>
                <w:sz w:val="20"/>
                <w:szCs w:val="20"/>
              </w:rPr>
              <w:t xml:space="preserve"> </w:t>
            </w:r>
            <w:r w:rsidRPr="008952CF">
              <w:rPr>
                <w:noProof/>
                <w:sz w:val="20"/>
                <w:szCs w:val="20"/>
              </w:rPr>
              <w:t>355</w:t>
            </w:r>
          </w:p>
          <w:p w14:paraId="212F9BA8" w14:textId="0C6C6FEC" w:rsidR="00BA57FF" w:rsidRPr="004218CE" w:rsidRDefault="00BA57FF" w:rsidP="006707C8">
            <w:pPr>
              <w:pStyle w:val="Institutionquisigne"/>
              <w:spacing w:before="0"/>
              <w:jc w:val="center"/>
              <w:rPr>
                <w:noProof/>
                <w:sz w:val="20"/>
                <w:szCs w:val="20"/>
              </w:rPr>
            </w:pPr>
            <w:r w:rsidRPr="004218CE">
              <w:rPr>
                <w:noProof/>
                <w:sz w:val="20"/>
                <w:szCs w:val="20"/>
              </w:rPr>
              <w:t>евро</w:t>
            </w:r>
          </w:p>
        </w:tc>
        <w:tc>
          <w:tcPr>
            <w:tcW w:w="897" w:type="dxa"/>
          </w:tcPr>
          <w:p w14:paraId="370E6EB3" w14:textId="77777777" w:rsidR="00BA57FF" w:rsidRPr="00434C55" w:rsidRDefault="00BA57FF" w:rsidP="006707C8">
            <w:pPr>
              <w:pStyle w:val="Institutionquisigne"/>
              <w:spacing w:before="0"/>
              <w:jc w:val="center"/>
              <w:rPr>
                <w:noProof/>
                <w:sz w:val="20"/>
                <w:szCs w:val="20"/>
              </w:rPr>
            </w:pPr>
          </w:p>
          <w:p w14:paraId="3FB9AB2F" w14:textId="77777777" w:rsidR="00BA57FF" w:rsidRPr="00434C55" w:rsidRDefault="00BA57FF" w:rsidP="006707C8">
            <w:pPr>
              <w:pStyle w:val="Institutionquisigne"/>
              <w:spacing w:before="0"/>
              <w:jc w:val="center"/>
              <w:rPr>
                <w:noProof/>
                <w:sz w:val="20"/>
                <w:szCs w:val="20"/>
              </w:rPr>
            </w:pPr>
          </w:p>
          <w:p w14:paraId="50E901F7" w14:textId="77777777" w:rsidR="00BA57FF" w:rsidRPr="00434C55" w:rsidRDefault="00BA57FF" w:rsidP="006707C8">
            <w:pPr>
              <w:pStyle w:val="Institutionquisigne"/>
              <w:spacing w:before="0"/>
              <w:jc w:val="center"/>
              <w:rPr>
                <w:noProof/>
                <w:sz w:val="20"/>
                <w:szCs w:val="20"/>
              </w:rPr>
            </w:pPr>
          </w:p>
          <w:p w14:paraId="15FD3D0C" w14:textId="77777777" w:rsidR="00BA57FF" w:rsidRPr="00434C55" w:rsidRDefault="00BA57FF" w:rsidP="006707C8">
            <w:pPr>
              <w:pStyle w:val="Institutionquisigne"/>
              <w:spacing w:before="0"/>
              <w:jc w:val="center"/>
              <w:rPr>
                <w:noProof/>
                <w:sz w:val="20"/>
                <w:szCs w:val="20"/>
              </w:rPr>
            </w:pPr>
          </w:p>
          <w:p w14:paraId="3A7331E8" w14:textId="2F1BA072" w:rsidR="00BA57FF" w:rsidRPr="004218CE" w:rsidRDefault="00BA57FF" w:rsidP="006707C8">
            <w:pPr>
              <w:pStyle w:val="Institutionquisigne"/>
              <w:spacing w:before="0"/>
              <w:jc w:val="center"/>
              <w:rPr>
                <w:noProof/>
                <w:sz w:val="20"/>
                <w:szCs w:val="20"/>
              </w:rPr>
            </w:pPr>
            <w:r w:rsidRPr="00434C55">
              <w:rPr>
                <w:noProof/>
                <w:sz w:val="20"/>
                <w:szCs w:val="20"/>
              </w:rPr>
              <w:t>398 367,01 евро</w:t>
            </w:r>
          </w:p>
        </w:tc>
      </w:tr>
      <w:tr w:rsidR="00BA57FF" w:rsidRPr="00B8516F" w14:paraId="7208B854" w14:textId="77777777" w:rsidTr="00D31ABC">
        <w:trPr>
          <w:trHeight w:val="255"/>
        </w:trPr>
        <w:tc>
          <w:tcPr>
            <w:tcW w:w="681" w:type="dxa"/>
            <w:vAlign w:val="center"/>
          </w:tcPr>
          <w:p w14:paraId="09231073" w14:textId="77777777" w:rsidR="00BA57FF" w:rsidRPr="004218CE" w:rsidRDefault="00BA57FF" w:rsidP="004D508B">
            <w:pPr>
              <w:pStyle w:val="Institutionquisigne"/>
              <w:spacing w:before="0"/>
              <w:rPr>
                <w:i w:val="0"/>
                <w:noProof/>
                <w:sz w:val="20"/>
                <w:szCs w:val="20"/>
              </w:rPr>
            </w:pPr>
            <w:r w:rsidRPr="004218CE">
              <w:rPr>
                <w:i w:val="0"/>
                <w:noProof/>
                <w:sz w:val="20"/>
                <w:szCs w:val="20"/>
              </w:rPr>
              <w:t>2</w:t>
            </w:r>
          </w:p>
        </w:tc>
        <w:tc>
          <w:tcPr>
            <w:tcW w:w="1495" w:type="dxa"/>
            <w:vAlign w:val="center"/>
          </w:tcPr>
          <w:p w14:paraId="213ABFB4" w14:textId="77777777" w:rsidR="00BA57FF" w:rsidRPr="004218CE" w:rsidRDefault="00BA57FF" w:rsidP="004D508B">
            <w:pPr>
              <w:pStyle w:val="Institutionquisigne"/>
              <w:spacing w:before="0"/>
              <w:jc w:val="center"/>
              <w:rPr>
                <w:sz w:val="20"/>
                <w:szCs w:val="20"/>
              </w:rPr>
            </w:pPr>
            <w:r w:rsidRPr="004218CE">
              <w:rPr>
                <w:sz w:val="20"/>
                <w:szCs w:val="20"/>
              </w:rPr>
              <w:t>Развитие и надграждане на програмното и техническото осигуряване на НВИС</w:t>
            </w:r>
          </w:p>
        </w:tc>
        <w:tc>
          <w:tcPr>
            <w:tcW w:w="1497" w:type="dxa"/>
          </w:tcPr>
          <w:p w14:paraId="65D93182" w14:textId="77777777" w:rsidR="00BA57FF" w:rsidRPr="004218CE" w:rsidRDefault="00BA57FF" w:rsidP="004D508B">
            <w:pPr>
              <w:pStyle w:val="Institutionquisigne"/>
              <w:spacing w:before="0"/>
              <w:jc w:val="center"/>
              <w:rPr>
                <w:noProof/>
                <w:sz w:val="20"/>
                <w:szCs w:val="20"/>
              </w:rPr>
            </w:pPr>
            <w:r w:rsidRPr="004218CE">
              <w:rPr>
                <w:noProof/>
                <w:sz w:val="20"/>
                <w:szCs w:val="20"/>
              </w:rPr>
              <w:t>Министерство на външните работи</w:t>
            </w:r>
          </w:p>
        </w:tc>
        <w:tc>
          <w:tcPr>
            <w:tcW w:w="1361" w:type="dxa"/>
            <w:vAlign w:val="center"/>
          </w:tcPr>
          <w:p w14:paraId="584D2F40" w14:textId="77777777" w:rsidR="00BA57FF" w:rsidRPr="004218CE" w:rsidRDefault="00BA57FF" w:rsidP="004D508B">
            <w:pPr>
              <w:pStyle w:val="Institutionquisigne"/>
              <w:spacing w:before="0"/>
              <w:jc w:val="center"/>
              <w:rPr>
                <w:noProof/>
                <w:sz w:val="20"/>
                <w:szCs w:val="20"/>
              </w:rPr>
            </w:pPr>
          </w:p>
        </w:tc>
        <w:tc>
          <w:tcPr>
            <w:tcW w:w="956" w:type="dxa"/>
            <w:vAlign w:val="center"/>
          </w:tcPr>
          <w:p w14:paraId="241AA117" w14:textId="77777777" w:rsidR="00BA57FF" w:rsidRPr="004218CE" w:rsidRDefault="00BA57FF" w:rsidP="004D508B">
            <w:pPr>
              <w:pStyle w:val="Institutionquisigne"/>
              <w:spacing w:before="0"/>
              <w:jc w:val="center"/>
              <w:rPr>
                <w:noProof/>
                <w:sz w:val="20"/>
                <w:szCs w:val="20"/>
              </w:rPr>
            </w:pPr>
            <w:r w:rsidRPr="004218CE">
              <w:rPr>
                <w:noProof/>
                <w:sz w:val="20"/>
                <w:szCs w:val="20"/>
                <w:lang w:val="en-US"/>
              </w:rPr>
              <w:t xml:space="preserve">62 </w:t>
            </w:r>
            <w:r w:rsidRPr="004218CE">
              <w:rPr>
                <w:noProof/>
                <w:sz w:val="20"/>
                <w:szCs w:val="20"/>
              </w:rPr>
              <w:t>месеца</w:t>
            </w:r>
          </w:p>
        </w:tc>
        <w:tc>
          <w:tcPr>
            <w:tcW w:w="957" w:type="dxa"/>
          </w:tcPr>
          <w:p w14:paraId="395052E2" w14:textId="77777777" w:rsidR="00BA57FF" w:rsidRPr="004218CE" w:rsidRDefault="00BA57FF" w:rsidP="004D508B">
            <w:pPr>
              <w:pStyle w:val="Institutionquisigne"/>
              <w:spacing w:before="0"/>
              <w:jc w:val="center"/>
              <w:rPr>
                <w:noProof/>
                <w:sz w:val="20"/>
                <w:szCs w:val="20"/>
              </w:rPr>
            </w:pPr>
          </w:p>
          <w:p w14:paraId="598869E3" w14:textId="77777777" w:rsidR="00BA57FF" w:rsidRPr="004218CE" w:rsidRDefault="00BA57FF" w:rsidP="004D508B">
            <w:pPr>
              <w:pStyle w:val="Institutionquisigne"/>
              <w:spacing w:before="0"/>
              <w:jc w:val="center"/>
              <w:rPr>
                <w:noProof/>
                <w:sz w:val="20"/>
                <w:szCs w:val="20"/>
              </w:rPr>
            </w:pPr>
          </w:p>
          <w:p w14:paraId="615315BC" w14:textId="77777777" w:rsidR="00BA57FF" w:rsidRDefault="00BA57FF" w:rsidP="004D508B">
            <w:pPr>
              <w:pStyle w:val="Institutionquisigne"/>
              <w:spacing w:before="0"/>
              <w:jc w:val="center"/>
              <w:rPr>
                <w:noProof/>
                <w:sz w:val="20"/>
                <w:szCs w:val="20"/>
                <w:lang w:val="en-US"/>
              </w:rPr>
            </w:pPr>
          </w:p>
          <w:p w14:paraId="4B75B931" w14:textId="77777777" w:rsidR="00BA57FF" w:rsidRPr="00437654" w:rsidRDefault="00BA57FF" w:rsidP="004D508B">
            <w:pPr>
              <w:pStyle w:val="Institutionquisigne"/>
              <w:spacing w:before="0"/>
              <w:jc w:val="center"/>
              <w:rPr>
                <w:noProof/>
                <w:sz w:val="20"/>
                <w:szCs w:val="20"/>
                <w:lang w:val="en-US"/>
              </w:rPr>
            </w:pPr>
            <w:r>
              <w:rPr>
                <w:noProof/>
                <w:sz w:val="20"/>
                <w:szCs w:val="20"/>
                <w:lang w:val="en-US"/>
              </w:rPr>
              <w:t>75%</w:t>
            </w:r>
          </w:p>
          <w:p w14:paraId="542526F6" w14:textId="55AC15B4" w:rsidR="00BA57FF" w:rsidRPr="004218CE" w:rsidRDefault="00BA57FF" w:rsidP="004D508B">
            <w:pPr>
              <w:pStyle w:val="Institutionquisigne"/>
              <w:spacing w:before="0"/>
              <w:jc w:val="center"/>
              <w:rPr>
                <w:noProof/>
                <w:sz w:val="20"/>
                <w:szCs w:val="20"/>
              </w:rPr>
            </w:pPr>
          </w:p>
        </w:tc>
        <w:tc>
          <w:tcPr>
            <w:tcW w:w="1091" w:type="dxa"/>
          </w:tcPr>
          <w:p w14:paraId="3ABD584D" w14:textId="77777777" w:rsidR="00BA57FF" w:rsidRPr="004218CE" w:rsidRDefault="00BA57FF" w:rsidP="004D508B">
            <w:pPr>
              <w:pStyle w:val="Institutionquisigne"/>
              <w:spacing w:before="0"/>
              <w:jc w:val="center"/>
              <w:rPr>
                <w:noProof/>
                <w:sz w:val="20"/>
                <w:szCs w:val="20"/>
              </w:rPr>
            </w:pPr>
          </w:p>
          <w:p w14:paraId="0CF156F2" w14:textId="77777777" w:rsidR="00BA57FF" w:rsidRPr="004218CE" w:rsidRDefault="00BA57FF" w:rsidP="004D508B">
            <w:pPr>
              <w:pStyle w:val="Institutionquisigne"/>
              <w:spacing w:before="0"/>
              <w:jc w:val="center"/>
              <w:rPr>
                <w:noProof/>
                <w:sz w:val="20"/>
                <w:szCs w:val="20"/>
              </w:rPr>
            </w:pPr>
          </w:p>
          <w:p w14:paraId="406D504B" w14:textId="77777777" w:rsidR="00BA57FF" w:rsidRPr="004218CE" w:rsidRDefault="00BA57FF" w:rsidP="004D508B">
            <w:pPr>
              <w:pStyle w:val="Institutionquisigne"/>
              <w:spacing w:before="0"/>
              <w:jc w:val="center"/>
              <w:rPr>
                <w:noProof/>
                <w:sz w:val="20"/>
                <w:szCs w:val="20"/>
              </w:rPr>
            </w:pPr>
          </w:p>
          <w:p w14:paraId="3CAE297C" w14:textId="77777777" w:rsidR="00BA57FF" w:rsidRDefault="00BA57FF" w:rsidP="004D508B">
            <w:pPr>
              <w:pStyle w:val="Institutionquisigne"/>
              <w:spacing w:before="0"/>
              <w:jc w:val="center"/>
              <w:rPr>
                <w:noProof/>
                <w:sz w:val="20"/>
                <w:szCs w:val="20"/>
              </w:rPr>
            </w:pPr>
            <w:r w:rsidRPr="008952CF">
              <w:rPr>
                <w:noProof/>
                <w:sz w:val="20"/>
                <w:szCs w:val="20"/>
              </w:rPr>
              <w:t>8</w:t>
            </w:r>
            <w:r>
              <w:rPr>
                <w:noProof/>
                <w:sz w:val="20"/>
                <w:szCs w:val="20"/>
              </w:rPr>
              <w:t xml:space="preserve"> </w:t>
            </w:r>
            <w:r w:rsidRPr="008952CF">
              <w:rPr>
                <w:noProof/>
                <w:sz w:val="20"/>
                <w:szCs w:val="20"/>
              </w:rPr>
              <w:t>421</w:t>
            </w:r>
            <w:r>
              <w:rPr>
                <w:noProof/>
                <w:sz w:val="20"/>
                <w:szCs w:val="20"/>
              </w:rPr>
              <w:t xml:space="preserve"> </w:t>
            </w:r>
            <w:r w:rsidRPr="008952CF">
              <w:rPr>
                <w:noProof/>
                <w:sz w:val="20"/>
                <w:szCs w:val="20"/>
              </w:rPr>
              <w:t>052</w:t>
            </w:r>
          </w:p>
          <w:p w14:paraId="2CFD41D7" w14:textId="007A4488" w:rsidR="00BA57FF" w:rsidRPr="004218CE" w:rsidRDefault="00BA57FF" w:rsidP="004D508B">
            <w:pPr>
              <w:pStyle w:val="Institutionquisigne"/>
              <w:spacing w:before="0"/>
              <w:jc w:val="center"/>
            </w:pPr>
            <w:r w:rsidRPr="004218CE">
              <w:rPr>
                <w:noProof/>
                <w:sz w:val="20"/>
                <w:szCs w:val="20"/>
              </w:rPr>
              <w:t>евро</w:t>
            </w:r>
          </w:p>
        </w:tc>
        <w:tc>
          <w:tcPr>
            <w:tcW w:w="897" w:type="dxa"/>
          </w:tcPr>
          <w:p w14:paraId="6DA3B7A5" w14:textId="77777777" w:rsidR="00BA57FF" w:rsidRPr="00434C55" w:rsidRDefault="00BA57FF" w:rsidP="004D508B">
            <w:pPr>
              <w:pStyle w:val="Institutionquisigne"/>
              <w:spacing w:before="0"/>
              <w:jc w:val="center"/>
              <w:rPr>
                <w:noProof/>
                <w:sz w:val="20"/>
                <w:szCs w:val="20"/>
              </w:rPr>
            </w:pPr>
          </w:p>
          <w:p w14:paraId="3CC93585" w14:textId="77777777" w:rsidR="00BA57FF" w:rsidRPr="00434C55" w:rsidRDefault="00BA57FF" w:rsidP="004D508B">
            <w:pPr>
              <w:pStyle w:val="Institutionquisigne"/>
              <w:spacing w:before="0"/>
              <w:jc w:val="center"/>
              <w:rPr>
                <w:noProof/>
                <w:sz w:val="20"/>
                <w:szCs w:val="20"/>
              </w:rPr>
            </w:pPr>
          </w:p>
          <w:p w14:paraId="24C15577" w14:textId="77777777" w:rsidR="00BA57FF" w:rsidRPr="00434C55" w:rsidRDefault="00BA57FF" w:rsidP="004D508B">
            <w:pPr>
              <w:pStyle w:val="Institutionquisigne"/>
              <w:spacing w:before="0"/>
              <w:jc w:val="center"/>
              <w:rPr>
                <w:noProof/>
                <w:sz w:val="20"/>
                <w:szCs w:val="20"/>
              </w:rPr>
            </w:pPr>
          </w:p>
          <w:p w14:paraId="0AD39506" w14:textId="27F87180" w:rsidR="00BA57FF" w:rsidRPr="004218CE" w:rsidRDefault="00BA57FF" w:rsidP="004D508B">
            <w:pPr>
              <w:pStyle w:val="Institutionquisigne"/>
              <w:spacing w:before="0"/>
              <w:jc w:val="center"/>
              <w:rPr>
                <w:noProof/>
                <w:sz w:val="20"/>
                <w:szCs w:val="20"/>
              </w:rPr>
            </w:pPr>
            <w:r w:rsidRPr="00434C55">
              <w:rPr>
                <w:noProof/>
                <w:sz w:val="20"/>
                <w:szCs w:val="20"/>
              </w:rPr>
              <w:t xml:space="preserve"> 1 539,52 евро</w:t>
            </w:r>
          </w:p>
        </w:tc>
      </w:tr>
    </w:tbl>
    <w:p w14:paraId="539474B6" w14:textId="77777777" w:rsidR="00AD502C" w:rsidRPr="00311001" w:rsidRDefault="00EC6A7D" w:rsidP="00EC6A7D">
      <w:pPr>
        <w:pStyle w:val="ManualHeading2"/>
        <w:rPr>
          <w:noProof/>
        </w:rPr>
      </w:pPr>
      <w:r w:rsidRPr="00EC6A7D">
        <w:t>2.3.</w:t>
      </w:r>
      <w:r w:rsidRPr="00EC6A7D">
        <w:tab/>
      </w:r>
      <w:r w:rsidR="00AD502C" w:rsidRPr="00311001">
        <w:rPr>
          <w:noProof/>
        </w:rPr>
        <w:t>Многогодишно планиране за закупуването на оборудване — член 13, параграф 14, буква г) от Регламент (ЕС) 2021/1148</w:t>
      </w:r>
    </w:p>
    <w:p w14:paraId="014E5040" w14:textId="77777777" w:rsidR="00AD502C" w:rsidRPr="00311001" w:rsidRDefault="00F12B44" w:rsidP="00AD502C">
      <w:pPr>
        <w:rPr>
          <w:noProof/>
          <w:sz w:val="22"/>
        </w:rPr>
      </w:pPr>
      <w:r w:rsidRPr="00311001">
        <w:rPr>
          <w:noProof/>
          <w:sz w:val="22"/>
        </w:rPr>
        <w:t>Посочете многогодишното планиране за очакваното закупуване на оборудване по този инструмент.</w:t>
      </w:r>
    </w:p>
    <w:tbl>
      <w:tblPr>
        <w:tblStyle w:val="TableGrid"/>
        <w:tblW w:w="9351" w:type="dxa"/>
        <w:tblLook w:val="04A0" w:firstRow="1" w:lastRow="0" w:firstColumn="1" w:lastColumn="0" w:noHBand="0" w:noVBand="1"/>
      </w:tblPr>
      <w:tblGrid>
        <w:gridCol w:w="505"/>
        <w:gridCol w:w="1746"/>
        <w:gridCol w:w="1540"/>
        <w:gridCol w:w="2000"/>
        <w:gridCol w:w="1561"/>
        <w:gridCol w:w="1999"/>
      </w:tblGrid>
      <w:tr w:rsidR="00AD502C" w:rsidRPr="00311001" w14:paraId="2D0D904D" w14:textId="77777777" w:rsidTr="005B4D30">
        <w:trPr>
          <w:trHeight w:val="569"/>
        </w:trPr>
        <w:tc>
          <w:tcPr>
            <w:tcW w:w="9351" w:type="dxa"/>
            <w:gridSpan w:val="6"/>
          </w:tcPr>
          <w:p w14:paraId="34694A78" w14:textId="77777777" w:rsidR="00EF44F5" w:rsidRPr="00EF44F5" w:rsidRDefault="00EF44F5" w:rsidP="00D31ABC">
            <w:pPr>
              <w:pStyle w:val="Personnequisigne"/>
              <w:jc w:val="both"/>
              <w:rPr>
                <w:noProof/>
                <w:sz w:val="22"/>
              </w:rPr>
            </w:pPr>
            <w:r w:rsidRPr="00EF44F5">
              <w:rPr>
                <w:noProof/>
                <w:sz w:val="22"/>
              </w:rPr>
              <w:t>По-голямата част от планираното в рамките на програмата по ИУГВП за периода 2021-2029 г. оборудване е включено в одобрените за финансиране проекти към 30.06.2025 г. Осигурено е финансиране за закупуването на следното оборудване:</w:t>
            </w:r>
          </w:p>
          <w:p w14:paraId="465A9F4F" w14:textId="77777777" w:rsidR="00EF44F5" w:rsidRPr="00EF44F5" w:rsidRDefault="00EF44F5" w:rsidP="00D31ABC">
            <w:pPr>
              <w:pStyle w:val="Personnequisigne"/>
              <w:jc w:val="both"/>
              <w:rPr>
                <w:noProof/>
                <w:sz w:val="22"/>
              </w:rPr>
            </w:pPr>
            <w:r w:rsidRPr="00EF44F5">
              <w:rPr>
                <w:noProof/>
                <w:sz w:val="22"/>
              </w:rPr>
              <w:t>- патрулни автомобили – 712 броя, от които 360 доставени и въведени в екплатация към 30.06.2025г. г.</w:t>
            </w:r>
          </w:p>
          <w:p w14:paraId="1D9E6425" w14:textId="77777777" w:rsidR="00EF44F5" w:rsidRPr="00EF44F5" w:rsidRDefault="00EF44F5" w:rsidP="00EF44F5">
            <w:pPr>
              <w:pStyle w:val="Personnequisigne"/>
              <w:rPr>
                <w:noProof/>
                <w:sz w:val="22"/>
              </w:rPr>
            </w:pPr>
            <w:r w:rsidRPr="00EF44F5">
              <w:rPr>
                <w:noProof/>
                <w:sz w:val="22"/>
              </w:rPr>
              <w:t xml:space="preserve">-  безпилотни летателни системи – 3 броя. </w:t>
            </w:r>
          </w:p>
          <w:p w14:paraId="60749158" w14:textId="77777777" w:rsidR="00EF44F5" w:rsidRPr="00EF44F5" w:rsidRDefault="00EF44F5" w:rsidP="00EF44F5">
            <w:pPr>
              <w:pStyle w:val="Personnequisigne"/>
              <w:rPr>
                <w:noProof/>
                <w:sz w:val="22"/>
              </w:rPr>
            </w:pPr>
            <w:r w:rsidRPr="00EF44F5">
              <w:rPr>
                <w:noProof/>
                <w:sz w:val="22"/>
              </w:rPr>
              <w:lastRenderedPageBreak/>
              <w:t>-   морски патрулен кораб (бруто тонаж над 200 БТ) – 1 брой.</w:t>
            </w:r>
          </w:p>
          <w:p w14:paraId="72F8B5C2" w14:textId="77777777" w:rsidR="00EF44F5" w:rsidRPr="00EF44F5" w:rsidRDefault="00EF44F5" w:rsidP="00EF44F5">
            <w:pPr>
              <w:pStyle w:val="Personnequisigne"/>
              <w:rPr>
                <w:noProof/>
                <w:sz w:val="22"/>
              </w:rPr>
            </w:pPr>
            <w:r w:rsidRPr="00EF44F5">
              <w:rPr>
                <w:noProof/>
                <w:sz w:val="22"/>
              </w:rPr>
              <w:t xml:space="preserve">-   мобилни системи за наблюдение – 22 броя. </w:t>
            </w:r>
          </w:p>
          <w:p w14:paraId="4A61B6AE" w14:textId="77777777" w:rsidR="00EF44F5" w:rsidRPr="00EF44F5" w:rsidRDefault="00EF44F5" w:rsidP="00EF44F5">
            <w:pPr>
              <w:pStyle w:val="Personnequisigne"/>
              <w:rPr>
                <w:noProof/>
                <w:sz w:val="22"/>
              </w:rPr>
            </w:pPr>
            <w:r w:rsidRPr="00EF44F5">
              <w:rPr>
                <w:noProof/>
                <w:sz w:val="22"/>
              </w:rPr>
              <w:t>-   речен гранично-полицейски кораб – 1 брой.</w:t>
            </w:r>
          </w:p>
          <w:p w14:paraId="21AA1DEF" w14:textId="77777777" w:rsidR="00EF44F5" w:rsidRPr="00EF44F5" w:rsidRDefault="00EF44F5" w:rsidP="00EF44F5">
            <w:pPr>
              <w:pStyle w:val="Personnequisigne"/>
              <w:rPr>
                <w:noProof/>
                <w:sz w:val="22"/>
              </w:rPr>
            </w:pPr>
            <w:r w:rsidRPr="00EF44F5">
              <w:rPr>
                <w:noProof/>
                <w:sz w:val="22"/>
              </w:rPr>
              <w:t xml:space="preserve">-   бързоходни плавателни средства с колесар – </w:t>
            </w:r>
            <w:r w:rsidR="009F7ADF">
              <w:rPr>
                <w:noProof/>
                <w:sz w:val="22"/>
              </w:rPr>
              <w:t>3</w:t>
            </w:r>
            <w:r w:rsidRPr="00EF44F5">
              <w:rPr>
                <w:noProof/>
                <w:sz w:val="22"/>
              </w:rPr>
              <w:t xml:space="preserve"> броя.</w:t>
            </w:r>
          </w:p>
          <w:p w14:paraId="164B22CF" w14:textId="77777777" w:rsidR="00EF44F5" w:rsidRPr="00EF44F5" w:rsidRDefault="00EF44F5" w:rsidP="00EF44F5">
            <w:pPr>
              <w:pStyle w:val="Personnequisigne"/>
              <w:rPr>
                <w:noProof/>
                <w:sz w:val="22"/>
              </w:rPr>
            </w:pPr>
            <w:r w:rsidRPr="00EF44F5">
              <w:rPr>
                <w:noProof/>
                <w:sz w:val="22"/>
              </w:rPr>
              <w:t>-   ръчни термовизионни камери – 299 бр.</w:t>
            </w:r>
          </w:p>
          <w:p w14:paraId="5B830F87" w14:textId="77777777" w:rsidR="00EF44F5" w:rsidRPr="00EF44F5" w:rsidRDefault="00EF44F5" w:rsidP="00D31ABC">
            <w:pPr>
              <w:pStyle w:val="Personnequisigne"/>
              <w:jc w:val="both"/>
              <w:rPr>
                <w:noProof/>
                <w:sz w:val="22"/>
              </w:rPr>
            </w:pPr>
            <w:r w:rsidRPr="00EF44F5">
              <w:rPr>
                <w:noProof/>
                <w:sz w:val="22"/>
              </w:rPr>
              <w:t>Част от стартиралите операции предвиждат закупуване на оперативно оборудване, което след доставката ще бъде регистрирано в регистъра техническите стредства, които са на разположение на  Европейската гранична и брегова охрана.</w:t>
            </w:r>
          </w:p>
          <w:p w14:paraId="4DF78DF3" w14:textId="77777777" w:rsidR="00E47E4D" w:rsidRPr="00E47E4D" w:rsidRDefault="00EF44F5" w:rsidP="00EF44F5">
            <w:pPr>
              <w:pStyle w:val="Personnequisigne"/>
              <w:jc w:val="both"/>
              <w:rPr>
                <w:noProof/>
                <w:sz w:val="22"/>
              </w:rPr>
            </w:pPr>
            <w:r w:rsidRPr="00EF44F5">
              <w:rPr>
                <w:noProof/>
                <w:sz w:val="22"/>
              </w:rPr>
              <w:t xml:space="preserve">В допълнение, ГД </w:t>
            </w:r>
            <w:r w:rsidR="0013430D">
              <w:rPr>
                <w:noProof/>
                <w:sz w:val="22"/>
              </w:rPr>
              <w:t>„</w:t>
            </w:r>
            <w:r w:rsidRPr="00EF44F5">
              <w:rPr>
                <w:noProof/>
                <w:sz w:val="22"/>
              </w:rPr>
              <w:t>Граничн</w:t>
            </w:r>
            <w:r w:rsidR="0013430D">
              <w:rPr>
                <w:noProof/>
                <w:sz w:val="22"/>
              </w:rPr>
              <w:t>а</w:t>
            </w:r>
            <w:r w:rsidRPr="00EF44F5">
              <w:rPr>
                <w:noProof/>
                <w:sz w:val="22"/>
              </w:rPr>
              <w:t xml:space="preserve"> полиция“ разполага с концепция за многогодишно планиране за интегрирана система за наблюдение (ИСН) на българо-турската, автоматозирана система за наблюдение (АСН) на българо-сръбската и ИСН на черноморската граница. Концепцията е многокомпонентна и включва разширяването и поддръжката на ИСН и АСН чрез доставката на периметрови, радарни системи, сензори, камери, специализирани мобилни системи и ръчни термовизионни камери. Предвидена е доставката на широкомащабно оборудване като кораби, автомобили и безпилотни средства. В концепцията е включено оборудване за ГКПП – електронни гейтове, мобилни рентгенови системи, газоанализатори. Изпълнението на всички дейности от концепцията съвпада във времето с програмния период по ИУГВП. В рамките на средносрочния преглед на програмата и допълнителното финансиране по Пакта за миграция ще бъдат анализирани актуалните  потребностите от оборудване за включване в програмата по ИУГВП.</w:t>
            </w:r>
          </w:p>
        </w:tc>
      </w:tr>
      <w:tr w:rsidR="004551DE" w:rsidRPr="00B441D5" w14:paraId="153A512C" w14:textId="77777777" w:rsidTr="005B4D30">
        <w:trPr>
          <w:trHeight w:val="402"/>
        </w:trPr>
        <w:tc>
          <w:tcPr>
            <w:tcW w:w="9351" w:type="dxa"/>
            <w:gridSpan w:val="6"/>
          </w:tcPr>
          <w:p w14:paraId="7C659876" w14:textId="77777777" w:rsidR="00321178" w:rsidRDefault="00321178" w:rsidP="005440A7">
            <w:pPr>
              <w:pStyle w:val="Personnequisigne"/>
              <w:jc w:val="both"/>
              <w:rPr>
                <w:b/>
                <w:noProof/>
                <w:sz w:val="22"/>
              </w:rPr>
            </w:pPr>
          </w:p>
          <w:p w14:paraId="6096D370" w14:textId="77777777" w:rsidR="00321178" w:rsidRPr="00321178" w:rsidRDefault="004551DE" w:rsidP="00321178">
            <w:pPr>
              <w:pStyle w:val="Personnequisigne"/>
              <w:jc w:val="both"/>
              <w:rPr>
                <w:b/>
                <w:noProof/>
                <w:sz w:val="22"/>
              </w:rPr>
            </w:pPr>
            <w:r w:rsidRPr="005B4D30">
              <w:rPr>
                <w:b/>
                <w:noProof/>
                <w:sz w:val="22"/>
              </w:rPr>
              <w:t>Оборудване, което ще бъде закупен</w:t>
            </w:r>
            <w:r w:rsidRPr="005B4D30">
              <w:rPr>
                <w:b/>
                <w:noProof/>
                <w:sz w:val="22"/>
                <w:lang w:val="en-US"/>
              </w:rPr>
              <w:t>o</w:t>
            </w:r>
            <w:r w:rsidRPr="005B4D30">
              <w:rPr>
                <w:b/>
                <w:noProof/>
                <w:sz w:val="22"/>
              </w:rPr>
              <w:t xml:space="preserve"> по ИУГВП, съгласно наличния многогодишен план</w:t>
            </w:r>
            <w:r w:rsidR="00321178">
              <w:rPr>
                <w:b/>
                <w:noProof/>
                <w:sz w:val="22"/>
              </w:rPr>
              <w:br/>
            </w:r>
          </w:p>
        </w:tc>
      </w:tr>
      <w:tr w:rsidR="005B4D30" w:rsidRPr="00B441D5" w14:paraId="6914EC35" w14:textId="77777777" w:rsidTr="005B4D30">
        <w:trPr>
          <w:trHeight w:val="577"/>
        </w:trPr>
        <w:tc>
          <w:tcPr>
            <w:tcW w:w="505" w:type="dxa"/>
          </w:tcPr>
          <w:p w14:paraId="7948C485" w14:textId="77777777" w:rsidR="004551DE" w:rsidRPr="005B4D30" w:rsidRDefault="004551DE" w:rsidP="00B31FF7">
            <w:pPr>
              <w:pStyle w:val="Personnequisigne"/>
              <w:jc w:val="center"/>
              <w:rPr>
                <w:noProof/>
                <w:sz w:val="22"/>
              </w:rPr>
            </w:pPr>
            <w:r w:rsidRPr="005B4D30">
              <w:rPr>
                <w:b/>
                <w:sz w:val="20"/>
                <w:szCs w:val="20"/>
                <w:lang w:val="en-US"/>
              </w:rPr>
              <w:t>ID</w:t>
            </w:r>
          </w:p>
        </w:tc>
        <w:tc>
          <w:tcPr>
            <w:tcW w:w="1746" w:type="dxa"/>
          </w:tcPr>
          <w:p w14:paraId="77A823B7" w14:textId="77777777" w:rsidR="004551DE" w:rsidRPr="005B4D30" w:rsidRDefault="004551DE" w:rsidP="00B31FF7">
            <w:pPr>
              <w:pStyle w:val="Personnequisigne"/>
              <w:jc w:val="center"/>
              <w:rPr>
                <w:noProof/>
                <w:sz w:val="22"/>
              </w:rPr>
            </w:pPr>
            <w:r w:rsidRPr="005B4D30">
              <w:rPr>
                <w:b/>
                <w:sz w:val="20"/>
                <w:szCs w:val="20"/>
              </w:rPr>
              <w:t>Вид оборудване</w:t>
            </w:r>
          </w:p>
        </w:tc>
        <w:tc>
          <w:tcPr>
            <w:tcW w:w="1540" w:type="dxa"/>
          </w:tcPr>
          <w:p w14:paraId="086F17FF" w14:textId="77777777" w:rsidR="004551DE" w:rsidRPr="005B4D30" w:rsidRDefault="004551DE" w:rsidP="00B31FF7">
            <w:pPr>
              <w:pStyle w:val="Personnequisigne"/>
              <w:jc w:val="center"/>
              <w:rPr>
                <w:noProof/>
                <w:sz w:val="22"/>
              </w:rPr>
            </w:pPr>
            <w:r w:rsidRPr="005B4D30">
              <w:rPr>
                <w:rFonts w:eastAsiaTheme="majorEastAsia"/>
                <w:b/>
                <w:sz w:val="20"/>
                <w:szCs w:val="20"/>
              </w:rPr>
              <w:t>Общ брой на оборудването</w:t>
            </w:r>
          </w:p>
        </w:tc>
        <w:tc>
          <w:tcPr>
            <w:tcW w:w="2000" w:type="dxa"/>
          </w:tcPr>
          <w:p w14:paraId="28F8567F" w14:textId="77777777" w:rsidR="004551DE" w:rsidRPr="005B4D30" w:rsidRDefault="004551DE" w:rsidP="00B31FF7">
            <w:pPr>
              <w:pStyle w:val="Personnequisigne"/>
              <w:jc w:val="center"/>
              <w:rPr>
                <w:noProof/>
                <w:sz w:val="22"/>
              </w:rPr>
            </w:pPr>
            <w:r w:rsidRPr="005B4D30">
              <w:rPr>
                <w:rFonts w:eastAsiaTheme="majorEastAsia"/>
                <w:b/>
                <w:sz w:val="20"/>
                <w:szCs w:val="20"/>
              </w:rPr>
              <w:t>Вид придобиване (обществена поръчка/лизинг/друг вид)</w:t>
            </w:r>
          </w:p>
        </w:tc>
        <w:tc>
          <w:tcPr>
            <w:tcW w:w="1561" w:type="dxa"/>
          </w:tcPr>
          <w:p w14:paraId="5A1B1D34" w14:textId="77777777" w:rsidR="004551DE" w:rsidRPr="005B4D30" w:rsidRDefault="004551DE" w:rsidP="00B31FF7">
            <w:pPr>
              <w:pStyle w:val="Personnequisigne"/>
              <w:jc w:val="center"/>
              <w:rPr>
                <w:noProof/>
                <w:sz w:val="22"/>
              </w:rPr>
            </w:pPr>
            <w:r w:rsidRPr="005B4D30">
              <w:rPr>
                <w:rFonts w:eastAsiaTheme="majorEastAsia"/>
                <w:b/>
                <w:sz w:val="20"/>
                <w:szCs w:val="20"/>
              </w:rPr>
              <w:t>Очаквана година за обявяване на обществената поръчка</w:t>
            </w:r>
          </w:p>
        </w:tc>
        <w:tc>
          <w:tcPr>
            <w:tcW w:w="1999" w:type="dxa"/>
          </w:tcPr>
          <w:p w14:paraId="5D3C3047" w14:textId="77777777" w:rsidR="004551DE" w:rsidRPr="005B4D30" w:rsidRDefault="004551DE" w:rsidP="00B31FF7">
            <w:pPr>
              <w:pStyle w:val="Personnequisigne"/>
              <w:jc w:val="center"/>
              <w:rPr>
                <w:noProof/>
                <w:sz w:val="22"/>
              </w:rPr>
            </w:pPr>
            <w:r w:rsidRPr="005B4D30">
              <w:rPr>
                <w:b/>
                <w:sz w:val="20"/>
                <w:szCs w:val="20"/>
              </w:rPr>
              <w:t>Доставка / регистрация/ коментари</w:t>
            </w:r>
          </w:p>
        </w:tc>
      </w:tr>
      <w:tr w:rsidR="005B4D30" w:rsidRPr="00B441D5" w14:paraId="42945FBF" w14:textId="77777777" w:rsidTr="005B4D30">
        <w:trPr>
          <w:trHeight w:val="996"/>
        </w:trPr>
        <w:tc>
          <w:tcPr>
            <w:tcW w:w="505" w:type="dxa"/>
          </w:tcPr>
          <w:p w14:paraId="62B693FB" w14:textId="77777777" w:rsidR="004551DE" w:rsidRPr="005B4D30" w:rsidRDefault="004551DE" w:rsidP="00B31FF7">
            <w:pPr>
              <w:pStyle w:val="Personnequisigne"/>
              <w:jc w:val="center"/>
              <w:rPr>
                <w:sz w:val="20"/>
                <w:szCs w:val="20"/>
              </w:rPr>
            </w:pPr>
            <w:r w:rsidRPr="005B4D30">
              <w:rPr>
                <w:sz w:val="20"/>
                <w:szCs w:val="20"/>
              </w:rPr>
              <w:t>НП</w:t>
            </w:r>
          </w:p>
        </w:tc>
        <w:tc>
          <w:tcPr>
            <w:tcW w:w="1746" w:type="dxa"/>
          </w:tcPr>
          <w:p w14:paraId="1157DF26" w14:textId="77777777" w:rsidR="004551DE" w:rsidRPr="005B4D30" w:rsidRDefault="004551DE" w:rsidP="00B31FF7">
            <w:pPr>
              <w:pStyle w:val="Personnequisigne"/>
              <w:jc w:val="center"/>
              <w:rPr>
                <w:sz w:val="20"/>
                <w:szCs w:val="20"/>
              </w:rPr>
            </w:pPr>
            <w:r w:rsidRPr="005B4D30">
              <w:rPr>
                <w:sz w:val="20"/>
                <w:szCs w:val="20"/>
              </w:rPr>
              <w:t>Патрулни автомобили</w:t>
            </w:r>
          </w:p>
        </w:tc>
        <w:tc>
          <w:tcPr>
            <w:tcW w:w="1540" w:type="dxa"/>
          </w:tcPr>
          <w:p w14:paraId="73187BE9" w14:textId="77777777" w:rsidR="004551DE" w:rsidRPr="005B4D30" w:rsidRDefault="004551DE" w:rsidP="00B31FF7">
            <w:pPr>
              <w:pStyle w:val="Personnequisigne"/>
              <w:jc w:val="center"/>
              <w:rPr>
                <w:sz w:val="20"/>
                <w:szCs w:val="20"/>
                <w:lang w:val="en-US"/>
              </w:rPr>
            </w:pPr>
            <w:r w:rsidRPr="005B4D30">
              <w:rPr>
                <w:sz w:val="20"/>
                <w:szCs w:val="20"/>
                <w:lang w:val="en-US"/>
              </w:rPr>
              <w:t>712</w:t>
            </w:r>
          </w:p>
        </w:tc>
        <w:tc>
          <w:tcPr>
            <w:tcW w:w="2000" w:type="dxa"/>
          </w:tcPr>
          <w:p w14:paraId="0D5681F3" w14:textId="77777777" w:rsidR="004551DE" w:rsidRPr="005B4D30" w:rsidRDefault="004551DE" w:rsidP="00B31FF7">
            <w:pPr>
              <w:pStyle w:val="Personnequisigne"/>
              <w:jc w:val="center"/>
              <w:rPr>
                <w:sz w:val="20"/>
                <w:szCs w:val="20"/>
                <w:lang w:val="en-US"/>
              </w:rPr>
            </w:pPr>
            <w:r w:rsidRPr="005B4D30">
              <w:rPr>
                <w:sz w:val="20"/>
                <w:szCs w:val="20"/>
              </w:rPr>
              <w:t>Обществена</w:t>
            </w:r>
            <w:r w:rsidRPr="005B4D30">
              <w:rPr>
                <w:sz w:val="20"/>
                <w:szCs w:val="20"/>
                <w:lang w:val="en-US"/>
              </w:rPr>
              <w:t xml:space="preserve"> </w:t>
            </w:r>
            <w:r w:rsidRPr="005B4D30">
              <w:rPr>
                <w:sz w:val="20"/>
                <w:szCs w:val="20"/>
              </w:rPr>
              <w:t>поръчка (договорите са сключени)</w:t>
            </w:r>
          </w:p>
        </w:tc>
        <w:tc>
          <w:tcPr>
            <w:tcW w:w="1561" w:type="dxa"/>
          </w:tcPr>
          <w:p w14:paraId="4AC3F4C2" w14:textId="77777777" w:rsidR="004551DE" w:rsidRPr="005B4D30" w:rsidRDefault="004551DE" w:rsidP="00B31FF7">
            <w:pPr>
              <w:pStyle w:val="Personnequisigne"/>
              <w:jc w:val="center"/>
              <w:rPr>
                <w:sz w:val="20"/>
                <w:szCs w:val="20"/>
                <w:lang w:val="en-US"/>
              </w:rPr>
            </w:pPr>
            <w:r w:rsidRPr="005B4D30">
              <w:rPr>
                <w:sz w:val="20"/>
                <w:szCs w:val="20"/>
                <w:lang w:val="en-US"/>
              </w:rPr>
              <w:t>2024</w:t>
            </w:r>
          </w:p>
          <w:p w14:paraId="5A919A21" w14:textId="77777777" w:rsidR="004551DE" w:rsidRPr="005B4D30" w:rsidRDefault="004551DE" w:rsidP="00B31FF7">
            <w:pPr>
              <w:pStyle w:val="Personnequisigne"/>
              <w:jc w:val="center"/>
              <w:rPr>
                <w:sz w:val="20"/>
                <w:szCs w:val="20"/>
                <w:lang w:val="en-US"/>
              </w:rPr>
            </w:pPr>
            <w:r w:rsidRPr="005B4D30">
              <w:rPr>
                <w:sz w:val="20"/>
                <w:szCs w:val="20"/>
                <w:lang w:val="en-US"/>
              </w:rPr>
              <w:t>2024</w:t>
            </w:r>
            <w:r w:rsidRPr="005B4D30">
              <w:rPr>
                <w:sz w:val="20"/>
                <w:szCs w:val="20"/>
                <w:lang w:val="en-US"/>
              </w:rPr>
              <w:br/>
            </w:r>
            <w:r w:rsidRPr="005B4D30">
              <w:rPr>
                <w:sz w:val="20"/>
                <w:szCs w:val="20"/>
              </w:rPr>
              <w:t>2025</w:t>
            </w:r>
            <w:r w:rsidRPr="005B4D30">
              <w:rPr>
                <w:sz w:val="20"/>
                <w:szCs w:val="20"/>
                <w:lang w:val="en-US"/>
              </w:rPr>
              <w:br/>
            </w:r>
          </w:p>
        </w:tc>
        <w:tc>
          <w:tcPr>
            <w:tcW w:w="1999" w:type="dxa"/>
          </w:tcPr>
          <w:p w14:paraId="1ED2D429" w14:textId="77777777" w:rsidR="004551DE" w:rsidRPr="005B4D30" w:rsidRDefault="004551DE" w:rsidP="00B31FF7">
            <w:pPr>
              <w:pStyle w:val="Personnequisigne"/>
              <w:jc w:val="center"/>
              <w:rPr>
                <w:sz w:val="20"/>
                <w:szCs w:val="20"/>
              </w:rPr>
            </w:pPr>
            <w:r w:rsidRPr="005B4D30">
              <w:rPr>
                <w:sz w:val="20"/>
                <w:szCs w:val="20"/>
                <w:lang w:val="en-US"/>
              </w:rPr>
              <w:t>2024</w:t>
            </w:r>
            <w:r w:rsidRPr="005B4D30">
              <w:rPr>
                <w:sz w:val="20"/>
                <w:szCs w:val="20"/>
              </w:rPr>
              <w:t xml:space="preserve">/2025 – </w:t>
            </w:r>
            <w:r w:rsidR="009F7ADF">
              <w:rPr>
                <w:sz w:val="20"/>
                <w:szCs w:val="20"/>
              </w:rPr>
              <w:t xml:space="preserve">доставени </w:t>
            </w:r>
            <w:r w:rsidRPr="005B4D30">
              <w:rPr>
                <w:sz w:val="20"/>
                <w:szCs w:val="20"/>
              </w:rPr>
              <w:t>439 бр., от които</w:t>
            </w:r>
            <w:r w:rsidRPr="005B4D30">
              <w:rPr>
                <w:sz w:val="20"/>
                <w:szCs w:val="20"/>
                <w:lang w:val="en-US"/>
              </w:rPr>
              <w:t xml:space="preserve"> 360</w:t>
            </w:r>
            <w:r w:rsidRPr="005B4D30">
              <w:rPr>
                <w:sz w:val="20"/>
                <w:szCs w:val="20"/>
              </w:rPr>
              <w:t xml:space="preserve"> </w:t>
            </w:r>
            <w:r w:rsidR="009F7ADF">
              <w:rPr>
                <w:sz w:val="20"/>
                <w:szCs w:val="20"/>
              </w:rPr>
              <w:t xml:space="preserve">към </w:t>
            </w:r>
            <w:r w:rsidRPr="005B4D30">
              <w:rPr>
                <w:sz w:val="20"/>
                <w:szCs w:val="20"/>
              </w:rPr>
              <w:t>30.06.2025.</w:t>
            </w:r>
          </w:p>
          <w:p w14:paraId="1921D927" w14:textId="77777777" w:rsidR="004551DE" w:rsidRPr="005B4D30" w:rsidRDefault="004551DE" w:rsidP="00B31FF7">
            <w:pPr>
              <w:pStyle w:val="Personnequisigne"/>
              <w:jc w:val="center"/>
              <w:rPr>
                <w:sz w:val="20"/>
                <w:szCs w:val="20"/>
              </w:rPr>
            </w:pPr>
            <w:r w:rsidRPr="005B4D30">
              <w:rPr>
                <w:sz w:val="20"/>
                <w:szCs w:val="20"/>
              </w:rPr>
              <w:t>2026  – 273 бр.</w:t>
            </w:r>
          </w:p>
        </w:tc>
      </w:tr>
      <w:tr w:rsidR="005B4D30" w:rsidRPr="00B441D5" w14:paraId="54B2EADD" w14:textId="77777777" w:rsidTr="005B4D30">
        <w:trPr>
          <w:trHeight w:val="996"/>
        </w:trPr>
        <w:tc>
          <w:tcPr>
            <w:tcW w:w="505" w:type="dxa"/>
          </w:tcPr>
          <w:p w14:paraId="5129ED2A" w14:textId="77777777" w:rsidR="004551DE" w:rsidRPr="005B4D30" w:rsidRDefault="004551DE" w:rsidP="00B31FF7">
            <w:pPr>
              <w:pStyle w:val="Personnequisigne"/>
              <w:jc w:val="center"/>
              <w:rPr>
                <w:sz w:val="20"/>
                <w:szCs w:val="20"/>
                <w:lang w:val="en-US"/>
              </w:rPr>
            </w:pPr>
            <w:r w:rsidRPr="005B4D30">
              <w:rPr>
                <w:sz w:val="20"/>
                <w:szCs w:val="20"/>
              </w:rPr>
              <w:t>НП</w:t>
            </w:r>
          </w:p>
        </w:tc>
        <w:tc>
          <w:tcPr>
            <w:tcW w:w="1746" w:type="dxa"/>
          </w:tcPr>
          <w:p w14:paraId="507C48BC" w14:textId="77777777" w:rsidR="004551DE" w:rsidRPr="005B4D30" w:rsidRDefault="004551DE" w:rsidP="00B31FF7">
            <w:pPr>
              <w:pStyle w:val="Personnequisigne"/>
              <w:jc w:val="center"/>
              <w:rPr>
                <w:sz w:val="20"/>
                <w:szCs w:val="20"/>
              </w:rPr>
            </w:pPr>
            <w:r w:rsidRPr="005B4D30">
              <w:rPr>
                <w:sz w:val="20"/>
                <w:szCs w:val="20"/>
              </w:rPr>
              <w:t>Безпилотни летателни системи</w:t>
            </w:r>
          </w:p>
        </w:tc>
        <w:tc>
          <w:tcPr>
            <w:tcW w:w="1540" w:type="dxa"/>
          </w:tcPr>
          <w:p w14:paraId="4AFF4464" w14:textId="77777777" w:rsidR="004551DE" w:rsidRPr="005B4D30" w:rsidRDefault="004551DE" w:rsidP="00B31FF7">
            <w:pPr>
              <w:pStyle w:val="Personnequisigne"/>
              <w:jc w:val="center"/>
              <w:rPr>
                <w:sz w:val="20"/>
                <w:szCs w:val="20"/>
              </w:rPr>
            </w:pPr>
            <w:r w:rsidRPr="005B4D30">
              <w:rPr>
                <w:sz w:val="20"/>
                <w:szCs w:val="20"/>
              </w:rPr>
              <w:t>3</w:t>
            </w:r>
          </w:p>
        </w:tc>
        <w:tc>
          <w:tcPr>
            <w:tcW w:w="2000" w:type="dxa"/>
          </w:tcPr>
          <w:p w14:paraId="3DEF7FFA" w14:textId="77777777" w:rsidR="004551DE" w:rsidRPr="005B4D30" w:rsidRDefault="004551DE" w:rsidP="00B31FF7">
            <w:pPr>
              <w:pStyle w:val="Personnequisigne"/>
              <w:jc w:val="center"/>
              <w:rPr>
                <w:sz w:val="20"/>
                <w:szCs w:val="20"/>
              </w:rPr>
            </w:pPr>
            <w:r w:rsidRPr="005B4D30">
              <w:rPr>
                <w:sz w:val="20"/>
                <w:szCs w:val="20"/>
              </w:rPr>
              <w:t>Обществена поръчка</w:t>
            </w:r>
          </w:p>
        </w:tc>
        <w:tc>
          <w:tcPr>
            <w:tcW w:w="1561" w:type="dxa"/>
          </w:tcPr>
          <w:p w14:paraId="280D76E2" w14:textId="77777777" w:rsidR="004551DE" w:rsidRPr="005B4D30" w:rsidRDefault="004551DE" w:rsidP="00B31FF7">
            <w:pPr>
              <w:pStyle w:val="Personnequisigne"/>
              <w:jc w:val="center"/>
              <w:rPr>
                <w:sz w:val="20"/>
                <w:szCs w:val="20"/>
              </w:rPr>
            </w:pPr>
            <w:r w:rsidRPr="005B4D30">
              <w:rPr>
                <w:sz w:val="20"/>
                <w:szCs w:val="20"/>
              </w:rPr>
              <w:t>2024</w:t>
            </w:r>
          </w:p>
        </w:tc>
        <w:tc>
          <w:tcPr>
            <w:tcW w:w="1999" w:type="dxa"/>
          </w:tcPr>
          <w:p w14:paraId="27968682" w14:textId="77777777" w:rsidR="004551DE" w:rsidRPr="005B4D30" w:rsidRDefault="004551DE" w:rsidP="00B31FF7">
            <w:pPr>
              <w:pStyle w:val="Personnequisigne"/>
              <w:jc w:val="center"/>
              <w:rPr>
                <w:sz w:val="20"/>
                <w:szCs w:val="20"/>
              </w:rPr>
            </w:pPr>
            <w:r w:rsidRPr="005B4D30">
              <w:rPr>
                <w:sz w:val="20"/>
                <w:szCs w:val="20"/>
              </w:rPr>
              <w:t>2025/регистрация в регистрация в ТЕР Фронтекс в срок до един месец след доставката</w:t>
            </w:r>
          </w:p>
        </w:tc>
      </w:tr>
      <w:tr w:rsidR="005B4D30" w:rsidRPr="00B441D5" w14:paraId="2B4DD5BF" w14:textId="77777777" w:rsidTr="005B4D30">
        <w:trPr>
          <w:trHeight w:val="996"/>
        </w:trPr>
        <w:tc>
          <w:tcPr>
            <w:tcW w:w="505" w:type="dxa"/>
          </w:tcPr>
          <w:p w14:paraId="6EE8FE9E" w14:textId="77777777" w:rsidR="004551DE" w:rsidRPr="005B4D30" w:rsidRDefault="004551DE" w:rsidP="00B31FF7">
            <w:pPr>
              <w:pStyle w:val="Personnequisigne"/>
              <w:jc w:val="center"/>
              <w:rPr>
                <w:sz w:val="20"/>
                <w:szCs w:val="20"/>
                <w:lang w:val="en-US"/>
              </w:rPr>
            </w:pPr>
            <w:r w:rsidRPr="005B4D30">
              <w:rPr>
                <w:sz w:val="20"/>
                <w:szCs w:val="20"/>
              </w:rPr>
              <w:t>НП</w:t>
            </w:r>
          </w:p>
        </w:tc>
        <w:tc>
          <w:tcPr>
            <w:tcW w:w="1746" w:type="dxa"/>
          </w:tcPr>
          <w:p w14:paraId="7B7CE789" w14:textId="77777777" w:rsidR="004551DE" w:rsidRPr="005B4D30" w:rsidRDefault="004551DE" w:rsidP="00B31FF7">
            <w:pPr>
              <w:pStyle w:val="Personnequisigne"/>
              <w:jc w:val="center"/>
              <w:rPr>
                <w:sz w:val="20"/>
                <w:szCs w:val="20"/>
              </w:rPr>
            </w:pPr>
            <w:r w:rsidRPr="005B4D30">
              <w:rPr>
                <w:noProof/>
                <w:sz w:val="20"/>
                <w:szCs w:val="20"/>
              </w:rPr>
              <w:t>Морски патрулен кораб</w:t>
            </w:r>
          </w:p>
        </w:tc>
        <w:tc>
          <w:tcPr>
            <w:tcW w:w="1540" w:type="dxa"/>
          </w:tcPr>
          <w:p w14:paraId="01CB6198" w14:textId="77777777" w:rsidR="004551DE" w:rsidRPr="005B4D30" w:rsidRDefault="004551DE" w:rsidP="00B31FF7">
            <w:pPr>
              <w:pStyle w:val="Personnequisigne"/>
              <w:jc w:val="center"/>
              <w:rPr>
                <w:sz w:val="20"/>
                <w:szCs w:val="20"/>
              </w:rPr>
            </w:pPr>
            <w:r w:rsidRPr="005B4D30">
              <w:rPr>
                <w:sz w:val="20"/>
                <w:szCs w:val="20"/>
              </w:rPr>
              <w:t>1</w:t>
            </w:r>
          </w:p>
        </w:tc>
        <w:tc>
          <w:tcPr>
            <w:tcW w:w="2000" w:type="dxa"/>
          </w:tcPr>
          <w:p w14:paraId="726BAA34" w14:textId="77777777" w:rsidR="004551DE" w:rsidRPr="005B4D30" w:rsidRDefault="004551DE" w:rsidP="00B31FF7">
            <w:pPr>
              <w:pStyle w:val="Personnequisigne"/>
              <w:jc w:val="center"/>
              <w:rPr>
                <w:sz w:val="20"/>
                <w:szCs w:val="20"/>
              </w:rPr>
            </w:pPr>
            <w:r w:rsidRPr="005B4D30">
              <w:rPr>
                <w:sz w:val="20"/>
                <w:szCs w:val="20"/>
              </w:rPr>
              <w:t>Обществена поръчка</w:t>
            </w:r>
          </w:p>
        </w:tc>
        <w:tc>
          <w:tcPr>
            <w:tcW w:w="1561" w:type="dxa"/>
          </w:tcPr>
          <w:p w14:paraId="276D909E" w14:textId="77777777" w:rsidR="004551DE" w:rsidRPr="005B4D30" w:rsidRDefault="004551DE" w:rsidP="00B31FF7">
            <w:pPr>
              <w:pStyle w:val="Personnequisigne"/>
              <w:jc w:val="center"/>
              <w:rPr>
                <w:sz w:val="20"/>
                <w:szCs w:val="20"/>
              </w:rPr>
            </w:pPr>
            <w:r w:rsidRPr="005B4D30">
              <w:rPr>
                <w:sz w:val="20"/>
                <w:szCs w:val="20"/>
              </w:rPr>
              <w:t>2025</w:t>
            </w:r>
          </w:p>
        </w:tc>
        <w:tc>
          <w:tcPr>
            <w:tcW w:w="1999" w:type="dxa"/>
          </w:tcPr>
          <w:p w14:paraId="3151D464" w14:textId="77777777" w:rsidR="004551DE" w:rsidRPr="005B4D30" w:rsidRDefault="004551DE" w:rsidP="00B31FF7">
            <w:pPr>
              <w:pStyle w:val="Personnequisigne"/>
              <w:jc w:val="center"/>
              <w:rPr>
                <w:sz w:val="20"/>
                <w:szCs w:val="20"/>
              </w:rPr>
            </w:pPr>
            <w:r w:rsidRPr="005B4D30">
              <w:rPr>
                <w:sz w:val="20"/>
                <w:szCs w:val="20"/>
              </w:rPr>
              <w:t>2028 /регистрация в ТЕР Фронтекс в срок до един месец след доставката</w:t>
            </w:r>
          </w:p>
        </w:tc>
      </w:tr>
      <w:tr w:rsidR="005B4D30" w:rsidRPr="00B441D5" w14:paraId="57FA79E7" w14:textId="77777777" w:rsidTr="005B4D30">
        <w:trPr>
          <w:trHeight w:val="996"/>
        </w:trPr>
        <w:tc>
          <w:tcPr>
            <w:tcW w:w="505" w:type="dxa"/>
          </w:tcPr>
          <w:p w14:paraId="640DDCEC" w14:textId="77777777" w:rsidR="004551DE" w:rsidRPr="005B4D30" w:rsidRDefault="004551DE" w:rsidP="00B31FF7">
            <w:pPr>
              <w:pStyle w:val="Personnequisigne"/>
              <w:jc w:val="center"/>
              <w:rPr>
                <w:sz w:val="20"/>
                <w:szCs w:val="20"/>
                <w:lang w:val="en-US"/>
              </w:rPr>
            </w:pPr>
            <w:r w:rsidRPr="005B4D30">
              <w:rPr>
                <w:sz w:val="20"/>
                <w:szCs w:val="20"/>
              </w:rPr>
              <w:t>НП</w:t>
            </w:r>
          </w:p>
        </w:tc>
        <w:tc>
          <w:tcPr>
            <w:tcW w:w="1746" w:type="dxa"/>
          </w:tcPr>
          <w:p w14:paraId="02E13017" w14:textId="77777777" w:rsidR="004551DE" w:rsidRPr="005B4D30" w:rsidRDefault="004551DE" w:rsidP="00B31FF7">
            <w:pPr>
              <w:pStyle w:val="Personnequisigne"/>
              <w:jc w:val="center"/>
              <w:rPr>
                <w:sz w:val="20"/>
                <w:szCs w:val="20"/>
              </w:rPr>
            </w:pPr>
            <w:r w:rsidRPr="005B4D30">
              <w:rPr>
                <w:noProof/>
                <w:sz w:val="20"/>
                <w:szCs w:val="20"/>
              </w:rPr>
              <w:t>Мобилни системи за наблюдение в сътав термо-визионна и дневна камера</w:t>
            </w:r>
          </w:p>
        </w:tc>
        <w:tc>
          <w:tcPr>
            <w:tcW w:w="1540" w:type="dxa"/>
          </w:tcPr>
          <w:p w14:paraId="13FE9A7B" w14:textId="77777777" w:rsidR="004551DE" w:rsidRPr="005B4D30" w:rsidRDefault="004551DE" w:rsidP="00B31FF7">
            <w:pPr>
              <w:pStyle w:val="Personnequisigne"/>
              <w:jc w:val="center"/>
              <w:rPr>
                <w:sz w:val="20"/>
                <w:szCs w:val="20"/>
              </w:rPr>
            </w:pPr>
            <w:r w:rsidRPr="005B4D30">
              <w:rPr>
                <w:sz w:val="20"/>
                <w:szCs w:val="20"/>
              </w:rPr>
              <w:t>15</w:t>
            </w:r>
          </w:p>
        </w:tc>
        <w:tc>
          <w:tcPr>
            <w:tcW w:w="2000" w:type="dxa"/>
          </w:tcPr>
          <w:p w14:paraId="29791609" w14:textId="77777777" w:rsidR="004551DE" w:rsidRPr="005B4D30" w:rsidRDefault="004551DE" w:rsidP="00B31FF7">
            <w:pPr>
              <w:pStyle w:val="Personnequisigne"/>
              <w:jc w:val="center"/>
              <w:rPr>
                <w:sz w:val="20"/>
                <w:szCs w:val="20"/>
              </w:rPr>
            </w:pPr>
            <w:r w:rsidRPr="005B4D30">
              <w:rPr>
                <w:sz w:val="20"/>
                <w:szCs w:val="20"/>
              </w:rPr>
              <w:t>Обществена поръчка</w:t>
            </w:r>
          </w:p>
        </w:tc>
        <w:tc>
          <w:tcPr>
            <w:tcW w:w="1561" w:type="dxa"/>
          </w:tcPr>
          <w:p w14:paraId="254F2E57" w14:textId="77777777" w:rsidR="004551DE" w:rsidRPr="005B4D30" w:rsidRDefault="004551DE" w:rsidP="00B31FF7">
            <w:pPr>
              <w:pStyle w:val="Personnequisigne"/>
              <w:jc w:val="center"/>
              <w:rPr>
                <w:sz w:val="20"/>
                <w:szCs w:val="20"/>
              </w:rPr>
            </w:pPr>
            <w:r w:rsidRPr="005B4D30">
              <w:rPr>
                <w:sz w:val="20"/>
                <w:szCs w:val="20"/>
              </w:rPr>
              <w:t>2026</w:t>
            </w:r>
          </w:p>
        </w:tc>
        <w:tc>
          <w:tcPr>
            <w:tcW w:w="1999" w:type="dxa"/>
          </w:tcPr>
          <w:p w14:paraId="69B175A0" w14:textId="77777777" w:rsidR="004551DE" w:rsidRPr="005B4D30" w:rsidRDefault="004551DE" w:rsidP="00B31FF7">
            <w:pPr>
              <w:pStyle w:val="Personnequisigne"/>
              <w:jc w:val="center"/>
              <w:rPr>
                <w:sz w:val="20"/>
                <w:szCs w:val="20"/>
              </w:rPr>
            </w:pPr>
            <w:r w:rsidRPr="005B4D30">
              <w:rPr>
                <w:sz w:val="20"/>
                <w:szCs w:val="20"/>
              </w:rPr>
              <w:t>2028</w:t>
            </w:r>
          </w:p>
        </w:tc>
      </w:tr>
      <w:tr w:rsidR="005B4D30" w14:paraId="57F02618" w14:textId="77777777" w:rsidTr="005B4D30">
        <w:trPr>
          <w:trHeight w:val="996"/>
        </w:trPr>
        <w:tc>
          <w:tcPr>
            <w:tcW w:w="505" w:type="dxa"/>
          </w:tcPr>
          <w:p w14:paraId="3F2379A5" w14:textId="77777777" w:rsidR="004551DE" w:rsidRPr="005B4D30" w:rsidRDefault="004551DE" w:rsidP="00B31FF7">
            <w:pPr>
              <w:pStyle w:val="Personnequisigne"/>
              <w:jc w:val="center"/>
              <w:rPr>
                <w:sz w:val="20"/>
                <w:szCs w:val="20"/>
              </w:rPr>
            </w:pPr>
            <w:r w:rsidRPr="005B4D30">
              <w:rPr>
                <w:rFonts w:eastAsia="Calibri"/>
                <w:sz w:val="20"/>
                <w:szCs w:val="20"/>
              </w:rPr>
              <w:t>НП</w:t>
            </w:r>
          </w:p>
        </w:tc>
        <w:tc>
          <w:tcPr>
            <w:tcW w:w="1746" w:type="dxa"/>
          </w:tcPr>
          <w:p w14:paraId="4EFE89E7" w14:textId="77777777" w:rsidR="004551DE" w:rsidRPr="005B4D30" w:rsidRDefault="004551DE" w:rsidP="00B31FF7">
            <w:pPr>
              <w:pStyle w:val="Personnequisigne"/>
              <w:jc w:val="center"/>
              <w:rPr>
                <w:noProof/>
                <w:sz w:val="20"/>
                <w:szCs w:val="20"/>
              </w:rPr>
            </w:pPr>
            <w:r w:rsidRPr="005B4D30">
              <w:rPr>
                <w:rFonts w:eastAsia="Calibri"/>
                <w:noProof/>
                <w:sz w:val="20"/>
                <w:szCs w:val="20"/>
              </w:rPr>
              <w:t xml:space="preserve">Мобилни системи за наблюдение (вкл. термовизионна и дневна камера  и оборудване за противодействие на безпилотни летателни апарати </w:t>
            </w:r>
            <w:r w:rsidR="009F7ADF">
              <w:rPr>
                <w:rFonts w:eastAsia="Calibri"/>
                <w:noProof/>
                <w:sz w:val="20"/>
                <w:szCs w:val="20"/>
              </w:rPr>
              <w:lastRenderedPageBreak/>
              <w:t>/</w:t>
            </w:r>
            <w:r w:rsidRPr="005B4D30">
              <w:rPr>
                <w:rFonts w:eastAsia="Calibri"/>
                <w:noProof/>
                <w:sz w:val="20"/>
                <w:szCs w:val="20"/>
              </w:rPr>
              <w:t>антидрон система).</w:t>
            </w:r>
          </w:p>
        </w:tc>
        <w:tc>
          <w:tcPr>
            <w:tcW w:w="1540" w:type="dxa"/>
          </w:tcPr>
          <w:p w14:paraId="15FD5064" w14:textId="77777777" w:rsidR="004551DE" w:rsidRPr="005B4D30" w:rsidRDefault="004551DE" w:rsidP="00B31FF7">
            <w:pPr>
              <w:pStyle w:val="Personnequisigne"/>
              <w:jc w:val="center"/>
              <w:rPr>
                <w:sz w:val="20"/>
                <w:szCs w:val="20"/>
              </w:rPr>
            </w:pPr>
            <w:r w:rsidRPr="005B4D30">
              <w:rPr>
                <w:rFonts w:eastAsia="Calibri"/>
                <w:sz w:val="20"/>
                <w:szCs w:val="20"/>
              </w:rPr>
              <w:lastRenderedPageBreak/>
              <w:t>6</w:t>
            </w:r>
          </w:p>
        </w:tc>
        <w:tc>
          <w:tcPr>
            <w:tcW w:w="2000" w:type="dxa"/>
          </w:tcPr>
          <w:p w14:paraId="3201CE44" w14:textId="77777777" w:rsidR="004551DE" w:rsidRPr="005B4D30" w:rsidRDefault="004551DE" w:rsidP="00B31FF7">
            <w:pPr>
              <w:tabs>
                <w:tab w:val="left" w:pos="4252"/>
              </w:tabs>
              <w:spacing w:after="0"/>
              <w:jc w:val="center"/>
              <w:rPr>
                <w:rFonts w:eastAsia="Calibri"/>
                <w:i/>
                <w:sz w:val="20"/>
                <w:szCs w:val="20"/>
              </w:rPr>
            </w:pPr>
            <w:r w:rsidRPr="005B4D30">
              <w:rPr>
                <w:rFonts w:eastAsia="Calibri"/>
                <w:i/>
                <w:sz w:val="20"/>
                <w:szCs w:val="20"/>
              </w:rPr>
              <w:t>Обществена поръчка – сключено на 23.10.2024 г.</w:t>
            </w:r>
          </w:p>
          <w:p w14:paraId="0A52DA8D" w14:textId="77777777" w:rsidR="004551DE" w:rsidRPr="005B4D30" w:rsidRDefault="004551DE" w:rsidP="00B31FF7">
            <w:pPr>
              <w:pStyle w:val="Personnequisigne"/>
              <w:jc w:val="center"/>
              <w:rPr>
                <w:sz w:val="20"/>
                <w:szCs w:val="20"/>
              </w:rPr>
            </w:pPr>
            <w:r w:rsidRPr="005B4D30">
              <w:rPr>
                <w:rFonts w:eastAsia="Calibri"/>
                <w:sz w:val="20"/>
                <w:szCs w:val="20"/>
              </w:rPr>
              <w:t xml:space="preserve">Рамково споразумение за доставка (Доставката е част от разширяването на интегрираната </w:t>
            </w:r>
            <w:r w:rsidRPr="005B4D30">
              <w:rPr>
                <w:rFonts w:eastAsia="Calibri"/>
                <w:sz w:val="20"/>
                <w:szCs w:val="20"/>
              </w:rPr>
              <w:lastRenderedPageBreak/>
              <w:t>система за наблюдение на българо-турската граница Етап 4</w:t>
            </w:r>
            <w:r w:rsidR="009F7ADF">
              <w:rPr>
                <w:rFonts w:eastAsia="Calibri"/>
                <w:sz w:val="20"/>
                <w:szCs w:val="20"/>
              </w:rPr>
              <w:t>)</w:t>
            </w:r>
          </w:p>
        </w:tc>
        <w:tc>
          <w:tcPr>
            <w:tcW w:w="1561" w:type="dxa"/>
          </w:tcPr>
          <w:p w14:paraId="27971084" w14:textId="77777777" w:rsidR="004551DE" w:rsidRPr="005B4D30" w:rsidRDefault="004551DE" w:rsidP="00B31FF7">
            <w:pPr>
              <w:pStyle w:val="Personnequisigne"/>
              <w:jc w:val="center"/>
              <w:rPr>
                <w:sz w:val="20"/>
                <w:szCs w:val="20"/>
              </w:rPr>
            </w:pPr>
            <w:r w:rsidRPr="005B4D30">
              <w:rPr>
                <w:rFonts w:eastAsia="Calibri"/>
                <w:sz w:val="20"/>
                <w:szCs w:val="20"/>
              </w:rPr>
              <w:lastRenderedPageBreak/>
              <w:t>2026</w:t>
            </w:r>
          </w:p>
        </w:tc>
        <w:tc>
          <w:tcPr>
            <w:tcW w:w="1999" w:type="dxa"/>
          </w:tcPr>
          <w:p w14:paraId="696161C1" w14:textId="77777777" w:rsidR="004551DE" w:rsidRPr="005B4D30" w:rsidRDefault="004551DE" w:rsidP="00B31FF7">
            <w:pPr>
              <w:pStyle w:val="Personnequisigne"/>
              <w:jc w:val="center"/>
              <w:rPr>
                <w:sz w:val="20"/>
                <w:szCs w:val="20"/>
              </w:rPr>
            </w:pPr>
            <w:r w:rsidRPr="005B4D30">
              <w:rPr>
                <w:rFonts w:eastAsia="Calibri"/>
                <w:sz w:val="20"/>
                <w:szCs w:val="20"/>
              </w:rPr>
              <w:t>2027</w:t>
            </w:r>
          </w:p>
        </w:tc>
      </w:tr>
      <w:tr w:rsidR="005B4D30" w14:paraId="0BC4B9F2" w14:textId="77777777" w:rsidTr="005B4D30">
        <w:trPr>
          <w:trHeight w:val="996"/>
        </w:trPr>
        <w:tc>
          <w:tcPr>
            <w:tcW w:w="505" w:type="dxa"/>
          </w:tcPr>
          <w:p w14:paraId="32F23FA9" w14:textId="77777777" w:rsidR="004551DE" w:rsidRPr="005B4D30" w:rsidRDefault="004551DE" w:rsidP="00B31FF7">
            <w:pPr>
              <w:pStyle w:val="Personnequisigne"/>
              <w:jc w:val="center"/>
              <w:rPr>
                <w:sz w:val="20"/>
                <w:szCs w:val="20"/>
              </w:rPr>
            </w:pPr>
          </w:p>
        </w:tc>
        <w:tc>
          <w:tcPr>
            <w:tcW w:w="1746" w:type="dxa"/>
          </w:tcPr>
          <w:p w14:paraId="1281012D" w14:textId="77777777" w:rsidR="004551DE" w:rsidRPr="005B4D30" w:rsidRDefault="004551DE" w:rsidP="00B31FF7">
            <w:pPr>
              <w:tabs>
                <w:tab w:val="left" w:pos="4252"/>
              </w:tabs>
              <w:spacing w:before="0" w:after="0"/>
              <w:jc w:val="center"/>
              <w:rPr>
                <w:rFonts w:eastAsia="Calibri"/>
                <w:i/>
                <w:noProof/>
                <w:sz w:val="20"/>
                <w:szCs w:val="20"/>
              </w:rPr>
            </w:pPr>
            <w:r w:rsidRPr="005B4D30">
              <w:rPr>
                <w:rFonts w:eastAsia="Calibri"/>
                <w:i/>
                <w:noProof/>
                <w:sz w:val="20"/>
                <w:szCs w:val="20"/>
              </w:rPr>
              <w:t>Мобилни системи за наблюдение</w:t>
            </w:r>
          </w:p>
          <w:p w14:paraId="7A16D976" w14:textId="77777777" w:rsidR="004551DE" w:rsidRPr="005B4D30" w:rsidRDefault="004551DE" w:rsidP="00B31FF7">
            <w:pPr>
              <w:tabs>
                <w:tab w:val="left" w:pos="4252"/>
              </w:tabs>
              <w:spacing w:before="0" w:after="0"/>
              <w:jc w:val="center"/>
              <w:rPr>
                <w:rFonts w:eastAsia="Calibri"/>
                <w:i/>
                <w:noProof/>
                <w:sz w:val="20"/>
                <w:szCs w:val="20"/>
              </w:rPr>
            </w:pPr>
            <w:r w:rsidRPr="005B4D30">
              <w:rPr>
                <w:rFonts w:eastAsia="Calibri"/>
                <w:i/>
                <w:noProof/>
                <w:sz w:val="20"/>
                <w:szCs w:val="20"/>
              </w:rPr>
              <w:t>в състав от термовизионна и дневна камерa</w:t>
            </w:r>
          </w:p>
          <w:p w14:paraId="59A173F5" w14:textId="77777777" w:rsidR="004551DE" w:rsidRPr="005B4D30" w:rsidRDefault="004551DE" w:rsidP="00B31FF7">
            <w:pPr>
              <w:tabs>
                <w:tab w:val="left" w:pos="4252"/>
              </w:tabs>
              <w:spacing w:after="0"/>
              <w:jc w:val="center"/>
              <w:rPr>
                <w:rFonts w:eastAsia="Calibri"/>
                <w:i/>
                <w:noProof/>
                <w:sz w:val="20"/>
                <w:szCs w:val="20"/>
              </w:rPr>
            </w:pPr>
          </w:p>
          <w:p w14:paraId="21EA7405" w14:textId="77777777" w:rsidR="004551DE" w:rsidRPr="005B4D30" w:rsidRDefault="004551DE" w:rsidP="00B31FF7">
            <w:pPr>
              <w:pStyle w:val="Personnequisigne"/>
              <w:jc w:val="center"/>
              <w:rPr>
                <w:noProof/>
                <w:sz w:val="20"/>
                <w:szCs w:val="20"/>
              </w:rPr>
            </w:pPr>
          </w:p>
        </w:tc>
        <w:tc>
          <w:tcPr>
            <w:tcW w:w="1540" w:type="dxa"/>
          </w:tcPr>
          <w:p w14:paraId="3A719A84" w14:textId="77777777" w:rsidR="004551DE" w:rsidRPr="005B4D30" w:rsidRDefault="004551DE" w:rsidP="00B31FF7">
            <w:pPr>
              <w:keepNext/>
              <w:tabs>
                <w:tab w:val="left" w:pos="4252"/>
              </w:tabs>
              <w:spacing w:before="720" w:after="0"/>
              <w:jc w:val="center"/>
              <w:rPr>
                <w:rFonts w:eastAsia="Calibri"/>
                <w:i/>
                <w:sz w:val="20"/>
                <w:szCs w:val="20"/>
              </w:rPr>
            </w:pPr>
            <w:r w:rsidRPr="005B4D30">
              <w:rPr>
                <w:rFonts w:eastAsia="Calibri"/>
                <w:i/>
                <w:sz w:val="20"/>
                <w:szCs w:val="20"/>
              </w:rPr>
              <w:t>1</w:t>
            </w:r>
          </w:p>
          <w:p w14:paraId="3341845C" w14:textId="77777777" w:rsidR="004551DE" w:rsidRPr="005B4D30" w:rsidRDefault="004551DE" w:rsidP="00B31FF7">
            <w:pPr>
              <w:tabs>
                <w:tab w:val="left" w:pos="4252"/>
              </w:tabs>
              <w:spacing w:after="0"/>
              <w:jc w:val="center"/>
              <w:rPr>
                <w:rFonts w:eastAsia="Calibri"/>
                <w:i/>
                <w:sz w:val="20"/>
                <w:szCs w:val="20"/>
              </w:rPr>
            </w:pPr>
          </w:p>
          <w:p w14:paraId="737F7F0E" w14:textId="77777777" w:rsidR="004551DE" w:rsidRPr="005B4D30" w:rsidRDefault="004551DE" w:rsidP="00B31FF7">
            <w:pPr>
              <w:pStyle w:val="Personnequisigne"/>
              <w:jc w:val="center"/>
              <w:rPr>
                <w:rFonts w:eastAsia="Calibri"/>
                <w:sz w:val="20"/>
                <w:szCs w:val="20"/>
              </w:rPr>
            </w:pPr>
          </w:p>
          <w:p w14:paraId="7D3A40C8" w14:textId="77777777" w:rsidR="004551DE" w:rsidRPr="005B4D30" w:rsidRDefault="004551DE" w:rsidP="00B31FF7">
            <w:pPr>
              <w:pStyle w:val="Personnequisigne"/>
              <w:jc w:val="center"/>
              <w:rPr>
                <w:sz w:val="20"/>
                <w:szCs w:val="20"/>
              </w:rPr>
            </w:pPr>
          </w:p>
        </w:tc>
        <w:tc>
          <w:tcPr>
            <w:tcW w:w="2000" w:type="dxa"/>
          </w:tcPr>
          <w:p w14:paraId="3ED42CDF" w14:textId="77777777" w:rsidR="004551DE" w:rsidRPr="005B4D30" w:rsidRDefault="004551DE" w:rsidP="00B31FF7">
            <w:pPr>
              <w:tabs>
                <w:tab w:val="left" w:pos="4252"/>
              </w:tabs>
              <w:spacing w:after="0"/>
              <w:jc w:val="center"/>
              <w:rPr>
                <w:rFonts w:eastAsia="Calibri"/>
                <w:i/>
                <w:sz w:val="20"/>
                <w:szCs w:val="20"/>
              </w:rPr>
            </w:pPr>
            <w:r w:rsidRPr="005B4D30">
              <w:rPr>
                <w:rFonts w:eastAsia="Calibri"/>
                <w:i/>
                <w:sz w:val="20"/>
                <w:szCs w:val="20"/>
              </w:rPr>
              <w:t>Обществена поръчка  – сключено на 23.10.2024 г.</w:t>
            </w:r>
          </w:p>
          <w:p w14:paraId="6CCA365C" w14:textId="77777777" w:rsidR="004551DE" w:rsidRPr="005B4D30" w:rsidRDefault="004551DE" w:rsidP="00B31FF7">
            <w:pPr>
              <w:pStyle w:val="Personnequisigne"/>
              <w:jc w:val="center"/>
              <w:rPr>
                <w:sz w:val="20"/>
                <w:szCs w:val="20"/>
              </w:rPr>
            </w:pPr>
            <w:r w:rsidRPr="005B4D30">
              <w:rPr>
                <w:rFonts w:eastAsia="Calibri"/>
                <w:sz w:val="20"/>
                <w:szCs w:val="20"/>
              </w:rPr>
              <w:t>Рамково споразумение за доставка</w:t>
            </w:r>
          </w:p>
        </w:tc>
        <w:tc>
          <w:tcPr>
            <w:tcW w:w="1561" w:type="dxa"/>
          </w:tcPr>
          <w:p w14:paraId="24944EFA" w14:textId="77777777" w:rsidR="004551DE" w:rsidRPr="005B4D30" w:rsidRDefault="004551DE" w:rsidP="00B31FF7">
            <w:pPr>
              <w:tabs>
                <w:tab w:val="left" w:pos="4252"/>
              </w:tabs>
              <w:spacing w:after="0"/>
              <w:jc w:val="center"/>
              <w:rPr>
                <w:rFonts w:eastAsia="Calibri"/>
                <w:i/>
                <w:sz w:val="20"/>
                <w:szCs w:val="20"/>
              </w:rPr>
            </w:pPr>
            <w:r w:rsidRPr="005B4D30">
              <w:rPr>
                <w:rFonts w:eastAsia="Calibri"/>
                <w:i/>
                <w:sz w:val="20"/>
                <w:szCs w:val="20"/>
              </w:rPr>
              <w:t>2026</w:t>
            </w:r>
          </w:p>
          <w:p w14:paraId="68A6817E" w14:textId="77777777" w:rsidR="004551DE" w:rsidRPr="005B4D30" w:rsidRDefault="004551DE" w:rsidP="00B31FF7">
            <w:pPr>
              <w:keepNext/>
              <w:tabs>
                <w:tab w:val="left" w:pos="4252"/>
              </w:tabs>
              <w:spacing w:before="720" w:after="0"/>
              <w:jc w:val="center"/>
              <w:rPr>
                <w:rFonts w:eastAsia="Calibri"/>
                <w:i/>
              </w:rPr>
            </w:pPr>
          </w:p>
          <w:p w14:paraId="56C2B336" w14:textId="77777777" w:rsidR="004551DE" w:rsidRPr="005B4D30" w:rsidRDefault="004551DE" w:rsidP="00B31FF7">
            <w:pPr>
              <w:pStyle w:val="Personnequisigne"/>
              <w:jc w:val="center"/>
              <w:rPr>
                <w:sz w:val="20"/>
                <w:szCs w:val="20"/>
              </w:rPr>
            </w:pPr>
            <w:r w:rsidRPr="005B4D30">
              <w:rPr>
                <w:rFonts w:eastAsia="Calibri"/>
                <w:sz w:val="20"/>
                <w:szCs w:val="20"/>
              </w:rPr>
              <w:t>2026</w:t>
            </w:r>
          </w:p>
        </w:tc>
        <w:tc>
          <w:tcPr>
            <w:tcW w:w="1999" w:type="dxa"/>
          </w:tcPr>
          <w:p w14:paraId="066202CD" w14:textId="77777777" w:rsidR="004551DE" w:rsidRPr="005B4D30" w:rsidRDefault="004551DE" w:rsidP="00B31FF7">
            <w:pPr>
              <w:tabs>
                <w:tab w:val="left" w:pos="4252"/>
              </w:tabs>
              <w:spacing w:after="0"/>
              <w:jc w:val="center"/>
              <w:rPr>
                <w:rFonts w:eastAsia="Calibri"/>
                <w:i/>
                <w:sz w:val="20"/>
                <w:szCs w:val="20"/>
              </w:rPr>
            </w:pPr>
            <w:r w:rsidRPr="005B4D30">
              <w:rPr>
                <w:rFonts w:eastAsia="Calibri"/>
                <w:i/>
                <w:sz w:val="20"/>
                <w:szCs w:val="20"/>
              </w:rPr>
              <w:t>2027</w:t>
            </w:r>
          </w:p>
          <w:p w14:paraId="79122053" w14:textId="77777777" w:rsidR="004551DE" w:rsidRPr="005B4D30" w:rsidRDefault="004551DE" w:rsidP="00B31FF7">
            <w:pPr>
              <w:keepNext/>
              <w:tabs>
                <w:tab w:val="left" w:pos="4252"/>
              </w:tabs>
              <w:spacing w:before="720" w:after="0"/>
              <w:jc w:val="center"/>
              <w:rPr>
                <w:rFonts w:eastAsia="Calibri"/>
                <w:i/>
              </w:rPr>
            </w:pPr>
          </w:p>
          <w:p w14:paraId="476F16A6" w14:textId="77777777" w:rsidR="004551DE" w:rsidRPr="005B4D30" w:rsidRDefault="004551DE" w:rsidP="00B31FF7">
            <w:pPr>
              <w:pStyle w:val="Personnequisigne"/>
              <w:jc w:val="center"/>
              <w:rPr>
                <w:sz w:val="20"/>
                <w:szCs w:val="20"/>
              </w:rPr>
            </w:pPr>
            <w:r w:rsidRPr="005B4D30">
              <w:rPr>
                <w:rFonts w:eastAsia="Calibri"/>
                <w:sz w:val="20"/>
                <w:szCs w:val="20"/>
              </w:rPr>
              <w:t>2027</w:t>
            </w:r>
          </w:p>
        </w:tc>
      </w:tr>
      <w:tr w:rsidR="005B4D30" w14:paraId="0EDEE999" w14:textId="77777777" w:rsidTr="005B4D30">
        <w:trPr>
          <w:trHeight w:val="996"/>
        </w:trPr>
        <w:tc>
          <w:tcPr>
            <w:tcW w:w="505" w:type="dxa"/>
          </w:tcPr>
          <w:p w14:paraId="151E3203" w14:textId="77777777" w:rsidR="004551DE" w:rsidRPr="005B4D30" w:rsidRDefault="004551DE" w:rsidP="00B31FF7">
            <w:pPr>
              <w:pStyle w:val="Personnequisigne"/>
              <w:jc w:val="center"/>
              <w:rPr>
                <w:sz w:val="20"/>
                <w:szCs w:val="20"/>
              </w:rPr>
            </w:pPr>
            <w:r w:rsidRPr="005B4D30">
              <w:rPr>
                <w:rFonts w:eastAsia="Calibri"/>
                <w:sz w:val="20"/>
                <w:szCs w:val="20"/>
              </w:rPr>
              <w:t>НП</w:t>
            </w:r>
          </w:p>
        </w:tc>
        <w:tc>
          <w:tcPr>
            <w:tcW w:w="1746" w:type="dxa"/>
          </w:tcPr>
          <w:p w14:paraId="4271604D" w14:textId="77777777" w:rsidR="004551DE" w:rsidRPr="005B4D30" w:rsidRDefault="004551DE" w:rsidP="00B31FF7">
            <w:pPr>
              <w:pStyle w:val="Personnequisigne"/>
              <w:jc w:val="center"/>
              <w:rPr>
                <w:noProof/>
                <w:sz w:val="20"/>
                <w:szCs w:val="20"/>
              </w:rPr>
            </w:pPr>
            <w:r w:rsidRPr="005B4D30">
              <w:rPr>
                <w:rFonts w:eastAsia="Calibri"/>
                <w:noProof/>
                <w:sz w:val="20"/>
                <w:szCs w:val="20"/>
              </w:rPr>
              <w:t>Речни гранично-полицейски кораби</w:t>
            </w:r>
          </w:p>
        </w:tc>
        <w:tc>
          <w:tcPr>
            <w:tcW w:w="1540" w:type="dxa"/>
          </w:tcPr>
          <w:p w14:paraId="12884131" w14:textId="77777777" w:rsidR="004551DE" w:rsidRPr="005B4D30" w:rsidRDefault="004551DE" w:rsidP="00B31FF7">
            <w:pPr>
              <w:pStyle w:val="Personnequisigne"/>
              <w:jc w:val="center"/>
              <w:rPr>
                <w:sz w:val="20"/>
                <w:szCs w:val="20"/>
              </w:rPr>
            </w:pPr>
            <w:r w:rsidRPr="005B4D30">
              <w:rPr>
                <w:sz w:val="20"/>
                <w:szCs w:val="20"/>
              </w:rPr>
              <w:t>1</w:t>
            </w:r>
          </w:p>
        </w:tc>
        <w:tc>
          <w:tcPr>
            <w:tcW w:w="2000" w:type="dxa"/>
          </w:tcPr>
          <w:p w14:paraId="1039B8C4" w14:textId="77777777" w:rsidR="004551DE" w:rsidRPr="005B4D30" w:rsidRDefault="004551DE" w:rsidP="00B31FF7">
            <w:pPr>
              <w:pStyle w:val="Personnequisigne"/>
              <w:jc w:val="center"/>
              <w:rPr>
                <w:sz w:val="20"/>
                <w:szCs w:val="20"/>
              </w:rPr>
            </w:pPr>
            <w:r w:rsidRPr="005B4D30">
              <w:rPr>
                <w:rFonts w:eastAsia="Calibri"/>
                <w:sz w:val="20"/>
                <w:szCs w:val="20"/>
              </w:rPr>
              <w:t>Обществена поръчка</w:t>
            </w:r>
          </w:p>
        </w:tc>
        <w:tc>
          <w:tcPr>
            <w:tcW w:w="1561" w:type="dxa"/>
          </w:tcPr>
          <w:p w14:paraId="1171E104" w14:textId="77777777" w:rsidR="004551DE" w:rsidRPr="005B4D30" w:rsidRDefault="004551DE" w:rsidP="00B31FF7">
            <w:pPr>
              <w:pStyle w:val="Personnequisigne"/>
              <w:jc w:val="center"/>
              <w:rPr>
                <w:sz w:val="20"/>
                <w:szCs w:val="20"/>
              </w:rPr>
            </w:pPr>
            <w:r w:rsidRPr="005B4D30">
              <w:rPr>
                <w:rFonts w:eastAsia="Calibri"/>
                <w:sz w:val="20"/>
                <w:szCs w:val="20"/>
              </w:rPr>
              <w:t>2026</w:t>
            </w:r>
          </w:p>
        </w:tc>
        <w:tc>
          <w:tcPr>
            <w:tcW w:w="1999" w:type="dxa"/>
          </w:tcPr>
          <w:p w14:paraId="58D21791" w14:textId="77777777" w:rsidR="004551DE" w:rsidRPr="005B4D30" w:rsidRDefault="004551DE" w:rsidP="00B31FF7">
            <w:pPr>
              <w:pStyle w:val="Personnequisigne"/>
              <w:jc w:val="center"/>
              <w:rPr>
                <w:sz w:val="20"/>
                <w:szCs w:val="20"/>
              </w:rPr>
            </w:pPr>
            <w:r w:rsidRPr="005B4D30">
              <w:rPr>
                <w:rFonts w:eastAsia="Calibri"/>
                <w:sz w:val="20"/>
                <w:szCs w:val="20"/>
              </w:rPr>
              <w:t>2028</w:t>
            </w:r>
          </w:p>
        </w:tc>
      </w:tr>
      <w:tr w:rsidR="005B4D30" w14:paraId="1A50122F" w14:textId="77777777" w:rsidTr="005B4D30">
        <w:trPr>
          <w:trHeight w:val="996"/>
        </w:trPr>
        <w:tc>
          <w:tcPr>
            <w:tcW w:w="505" w:type="dxa"/>
          </w:tcPr>
          <w:p w14:paraId="18B456D8" w14:textId="77777777" w:rsidR="004551DE" w:rsidRPr="005B4D30" w:rsidRDefault="004551DE" w:rsidP="00B31FF7">
            <w:pPr>
              <w:pStyle w:val="Personnequisigne"/>
              <w:jc w:val="center"/>
              <w:rPr>
                <w:sz w:val="20"/>
                <w:szCs w:val="20"/>
              </w:rPr>
            </w:pPr>
            <w:r w:rsidRPr="005B4D30">
              <w:rPr>
                <w:rFonts w:eastAsia="Calibri"/>
                <w:sz w:val="20"/>
                <w:szCs w:val="20"/>
              </w:rPr>
              <w:t>НП</w:t>
            </w:r>
          </w:p>
        </w:tc>
        <w:tc>
          <w:tcPr>
            <w:tcW w:w="1746" w:type="dxa"/>
          </w:tcPr>
          <w:p w14:paraId="59746227" w14:textId="77777777" w:rsidR="004551DE" w:rsidRPr="005B4D30" w:rsidRDefault="004551DE" w:rsidP="00B31FF7">
            <w:pPr>
              <w:pStyle w:val="Personnequisigne"/>
              <w:jc w:val="center"/>
              <w:rPr>
                <w:noProof/>
                <w:sz w:val="20"/>
                <w:szCs w:val="20"/>
              </w:rPr>
            </w:pPr>
            <w:r w:rsidRPr="005B4D30">
              <w:rPr>
                <w:rFonts w:eastAsia="Calibri"/>
                <w:noProof/>
                <w:sz w:val="20"/>
                <w:szCs w:val="20"/>
              </w:rPr>
              <w:t>Бързоходни плавателни средства с колесар</w:t>
            </w:r>
          </w:p>
        </w:tc>
        <w:tc>
          <w:tcPr>
            <w:tcW w:w="1540" w:type="dxa"/>
          </w:tcPr>
          <w:p w14:paraId="60E64928" w14:textId="77777777" w:rsidR="004551DE" w:rsidRPr="005B4D30" w:rsidRDefault="009F7ADF" w:rsidP="00B31FF7">
            <w:pPr>
              <w:pStyle w:val="Personnequisigne"/>
              <w:jc w:val="center"/>
              <w:rPr>
                <w:sz w:val="20"/>
                <w:szCs w:val="20"/>
              </w:rPr>
            </w:pPr>
            <w:r>
              <w:rPr>
                <w:rFonts w:eastAsia="Calibri"/>
                <w:sz w:val="20"/>
                <w:szCs w:val="20"/>
              </w:rPr>
              <w:t>3</w:t>
            </w:r>
          </w:p>
        </w:tc>
        <w:tc>
          <w:tcPr>
            <w:tcW w:w="2000" w:type="dxa"/>
          </w:tcPr>
          <w:p w14:paraId="7D917F4F" w14:textId="77777777" w:rsidR="004551DE" w:rsidRPr="005B4D30" w:rsidRDefault="004551DE" w:rsidP="00B31FF7">
            <w:pPr>
              <w:pStyle w:val="Personnequisigne"/>
              <w:jc w:val="center"/>
              <w:rPr>
                <w:sz w:val="20"/>
                <w:szCs w:val="20"/>
              </w:rPr>
            </w:pPr>
            <w:r w:rsidRPr="005B4D30">
              <w:rPr>
                <w:rFonts w:eastAsia="Calibri"/>
                <w:sz w:val="20"/>
                <w:szCs w:val="20"/>
              </w:rPr>
              <w:t>Обществена поръчка</w:t>
            </w:r>
          </w:p>
        </w:tc>
        <w:tc>
          <w:tcPr>
            <w:tcW w:w="1561" w:type="dxa"/>
          </w:tcPr>
          <w:p w14:paraId="51CDFC99" w14:textId="77777777" w:rsidR="004551DE" w:rsidRPr="005B4D30" w:rsidRDefault="004551DE" w:rsidP="00B31FF7">
            <w:pPr>
              <w:pStyle w:val="Personnequisigne"/>
              <w:jc w:val="center"/>
              <w:rPr>
                <w:sz w:val="20"/>
                <w:szCs w:val="20"/>
              </w:rPr>
            </w:pPr>
            <w:r w:rsidRPr="005B4D30">
              <w:rPr>
                <w:rFonts w:eastAsia="Calibri"/>
                <w:sz w:val="20"/>
                <w:szCs w:val="20"/>
              </w:rPr>
              <w:t>2026</w:t>
            </w:r>
          </w:p>
        </w:tc>
        <w:tc>
          <w:tcPr>
            <w:tcW w:w="1999" w:type="dxa"/>
          </w:tcPr>
          <w:p w14:paraId="66606002" w14:textId="77777777" w:rsidR="004551DE" w:rsidRPr="005B4D30" w:rsidRDefault="004551DE" w:rsidP="00B31FF7">
            <w:pPr>
              <w:pStyle w:val="Personnequisigne"/>
              <w:jc w:val="center"/>
              <w:rPr>
                <w:sz w:val="20"/>
                <w:szCs w:val="20"/>
              </w:rPr>
            </w:pPr>
            <w:r w:rsidRPr="005B4D30">
              <w:rPr>
                <w:rFonts w:eastAsia="Calibri"/>
                <w:sz w:val="20"/>
                <w:szCs w:val="20"/>
              </w:rPr>
              <w:t>2028</w:t>
            </w:r>
          </w:p>
        </w:tc>
      </w:tr>
      <w:tr w:rsidR="005B4D30" w14:paraId="28852962" w14:textId="77777777" w:rsidTr="005B4D30">
        <w:trPr>
          <w:trHeight w:val="996"/>
        </w:trPr>
        <w:tc>
          <w:tcPr>
            <w:tcW w:w="505" w:type="dxa"/>
          </w:tcPr>
          <w:p w14:paraId="0CD6464E" w14:textId="77777777" w:rsidR="004551DE" w:rsidRPr="005B4D30" w:rsidRDefault="004551DE" w:rsidP="00B31FF7">
            <w:pPr>
              <w:pStyle w:val="Personnequisigne"/>
              <w:jc w:val="center"/>
              <w:rPr>
                <w:sz w:val="20"/>
                <w:szCs w:val="20"/>
              </w:rPr>
            </w:pPr>
            <w:r w:rsidRPr="005B4D30">
              <w:rPr>
                <w:rFonts w:eastAsia="Calibri"/>
                <w:sz w:val="20"/>
                <w:szCs w:val="20"/>
              </w:rPr>
              <w:t>НП</w:t>
            </w:r>
          </w:p>
        </w:tc>
        <w:tc>
          <w:tcPr>
            <w:tcW w:w="1746" w:type="dxa"/>
          </w:tcPr>
          <w:p w14:paraId="1353DEC7" w14:textId="77777777" w:rsidR="004551DE" w:rsidRPr="005B4D30" w:rsidRDefault="004551DE" w:rsidP="00B31FF7">
            <w:pPr>
              <w:pStyle w:val="Personnequisigne"/>
              <w:jc w:val="center"/>
              <w:rPr>
                <w:noProof/>
                <w:sz w:val="20"/>
                <w:szCs w:val="20"/>
              </w:rPr>
            </w:pPr>
            <w:r w:rsidRPr="005B4D30">
              <w:rPr>
                <w:rFonts w:eastAsia="Calibri"/>
                <w:sz w:val="20"/>
                <w:szCs w:val="20"/>
              </w:rPr>
              <w:t>Ръчни термовизионни камери</w:t>
            </w:r>
          </w:p>
        </w:tc>
        <w:tc>
          <w:tcPr>
            <w:tcW w:w="1540" w:type="dxa"/>
          </w:tcPr>
          <w:p w14:paraId="139633DD" w14:textId="77777777" w:rsidR="004551DE" w:rsidRPr="005B4D30" w:rsidRDefault="004551DE" w:rsidP="00B31FF7">
            <w:pPr>
              <w:pStyle w:val="Personnequisigne"/>
              <w:jc w:val="center"/>
              <w:rPr>
                <w:sz w:val="20"/>
                <w:szCs w:val="20"/>
              </w:rPr>
            </w:pPr>
            <w:r w:rsidRPr="005B4D30">
              <w:rPr>
                <w:sz w:val="20"/>
                <w:szCs w:val="20"/>
              </w:rPr>
              <w:t>299</w:t>
            </w:r>
          </w:p>
        </w:tc>
        <w:tc>
          <w:tcPr>
            <w:tcW w:w="2000" w:type="dxa"/>
          </w:tcPr>
          <w:p w14:paraId="04506846" w14:textId="77777777" w:rsidR="004551DE" w:rsidRPr="005B4D30" w:rsidRDefault="004551DE" w:rsidP="00B31FF7">
            <w:pPr>
              <w:pStyle w:val="Personnequisigne"/>
              <w:jc w:val="center"/>
              <w:rPr>
                <w:sz w:val="20"/>
                <w:szCs w:val="20"/>
              </w:rPr>
            </w:pPr>
            <w:r w:rsidRPr="005B4D30">
              <w:rPr>
                <w:rFonts w:eastAsia="Calibri"/>
                <w:sz w:val="20"/>
                <w:szCs w:val="20"/>
              </w:rPr>
              <w:t>Обществена поръчка</w:t>
            </w:r>
          </w:p>
        </w:tc>
        <w:tc>
          <w:tcPr>
            <w:tcW w:w="1561" w:type="dxa"/>
          </w:tcPr>
          <w:p w14:paraId="1BBD07BE" w14:textId="77777777" w:rsidR="004551DE" w:rsidRPr="005B4D30" w:rsidRDefault="004551DE" w:rsidP="00B31FF7">
            <w:pPr>
              <w:pStyle w:val="Personnequisigne"/>
              <w:jc w:val="center"/>
              <w:rPr>
                <w:sz w:val="20"/>
                <w:szCs w:val="20"/>
              </w:rPr>
            </w:pPr>
            <w:r w:rsidRPr="005B4D30">
              <w:rPr>
                <w:rFonts w:eastAsia="Calibri"/>
                <w:sz w:val="20"/>
                <w:szCs w:val="20"/>
              </w:rPr>
              <w:t>2025</w:t>
            </w:r>
          </w:p>
        </w:tc>
        <w:tc>
          <w:tcPr>
            <w:tcW w:w="1999" w:type="dxa"/>
          </w:tcPr>
          <w:p w14:paraId="3DDED459" w14:textId="77777777" w:rsidR="004551DE" w:rsidRPr="005B4D30" w:rsidRDefault="004551DE" w:rsidP="00B31FF7">
            <w:pPr>
              <w:pStyle w:val="Personnequisigne"/>
              <w:jc w:val="center"/>
              <w:rPr>
                <w:sz w:val="20"/>
                <w:szCs w:val="20"/>
              </w:rPr>
            </w:pPr>
            <w:r w:rsidRPr="005B4D30">
              <w:rPr>
                <w:rFonts w:eastAsia="Calibri"/>
                <w:sz w:val="20"/>
                <w:szCs w:val="20"/>
              </w:rPr>
              <w:t>2026</w:t>
            </w:r>
          </w:p>
        </w:tc>
      </w:tr>
    </w:tbl>
    <w:p w14:paraId="17916048" w14:textId="77777777" w:rsidR="00E47E4D" w:rsidRDefault="00E47E4D" w:rsidP="00F26AFF">
      <w:pPr>
        <w:pStyle w:val="ManualHeading1"/>
        <w:ind w:left="0" w:firstLine="0"/>
      </w:pPr>
    </w:p>
    <w:p w14:paraId="3F276F2A" w14:textId="77777777" w:rsidR="00AD502C" w:rsidRPr="00311001" w:rsidRDefault="00EC6A7D" w:rsidP="00EC6A7D">
      <w:pPr>
        <w:pStyle w:val="ManualHeading1"/>
        <w:rPr>
          <w:noProof/>
        </w:rPr>
      </w:pPr>
      <w:r w:rsidRPr="00EC6A7D">
        <w:t>3.</w:t>
      </w:r>
      <w:r w:rsidRPr="00EC6A7D">
        <w:tab/>
      </w:r>
      <w:r w:rsidR="00AD502C" w:rsidRPr="00311001">
        <w:rPr>
          <w:noProof/>
        </w:rPr>
        <w:t>Прилагане на достиженията на правото на Съюза — член 29, параграф 2, буква г) от Регламент (ЕС) 2021/1148</w:t>
      </w:r>
    </w:p>
    <w:p w14:paraId="66E08342" w14:textId="77777777" w:rsidR="00AD502C" w:rsidRPr="00311001" w:rsidRDefault="00F12B44" w:rsidP="00AD502C">
      <w:pPr>
        <w:rPr>
          <w:noProof/>
          <w:sz w:val="22"/>
        </w:rPr>
      </w:pPr>
      <w:r w:rsidRPr="00311001">
        <w:rPr>
          <w:noProof/>
          <w:sz w:val="22"/>
        </w:rPr>
        <w:t>Опишете накратко как през счетоводната година програмата е допринесла за прилагането на съответните достижения на правото на Съюза, и по-конкретно в областта на Шенген, управлението на границите и визовата политика, както и за всички съответни планове за действие.</w:t>
      </w:r>
    </w:p>
    <w:tbl>
      <w:tblPr>
        <w:tblStyle w:val="TableGrid"/>
        <w:tblW w:w="0" w:type="auto"/>
        <w:tblLook w:val="04A0" w:firstRow="1" w:lastRow="0" w:firstColumn="1" w:lastColumn="0" w:noHBand="0" w:noVBand="1"/>
      </w:tblPr>
      <w:tblGrid>
        <w:gridCol w:w="9289"/>
      </w:tblGrid>
      <w:tr w:rsidR="00AD502C" w:rsidRPr="00311001" w14:paraId="0D63E9B4" w14:textId="77777777" w:rsidTr="00E45665">
        <w:tc>
          <w:tcPr>
            <w:tcW w:w="9289" w:type="dxa"/>
          </w:tcPr>
          <w:p w14:paraId="4E18757C" w14:textId="4EFA9F6E" w:rsidR="006024B7" w:rsidRPr="00264700" w:rsidRDefault="005A68C9" w:rsidP="00264700">
            <w:pPr>
              <w:pStyle w:val="Personnequisigne"/>
              <w:jc w:val="both"/>
              <w:rPr>
                <w:noProof/>
                <w:sz w:val="22"/>
              </w:rPr>
            </w:pPr>
            <w:r w:rsidRPr="005D0688">
              <w:rPr>
                <w:noProof/>
                <w:sz w:val="22"/>
              </w:rPr>
              <w:t>Към 30.06.</w:t>
            </w:r>
            <w:r w:rsidR="00D7417B" w:rsidRPr="005D0688">
              <w:rPr>
                <w:noProof/>
                <w:sz w:val="22"/>
              </w:rPr>
              <w:t>202</w:t>
            </w:r>
            <w:r w:rsidR="009B2ED2">
              <w:rPr>
                <w:noProof/>
                <w:sz w:val="22"/>
              </w:rPr>
              <w:t>5</w:t>
            </w:r>
            <w:r w:rsidR="00D7417B" w:rsidRPr="005D0688">
              <w:rPr>
                <w:noProof/>
                <w:sz w:val="22"/>
              </w:rPr>
              <w:t xml:space="preserve"> </w:t>
            </w:r>
            <w:r w:rsidRPr="005D0688">
              <w:rPr>
                <w:noProof/>
                <w:sz w:val="22"/>
              </w:rPr>
              <w:t>г</w:t>
            </w:r>
            <w:r w:rsidR="00BE40FE" w:rsidRPr="00D93CAC">
              <w:rPr>
                <w:noProof/>
                <w:sz w:val="22"/>
              </w:rPr>
              <w:t xml:space="preserve">. </w:t>
            </w:r>
            <w:r w:rsidR="00AD6399">
              <w:rPr>
                <w:noProof/>
                <w:sz w:val="22"/>
              </w:rPr>
              <w:t>продължава изпълнението на</w:t>
            </w:r>
            <w:r w:rsidR="00DE618C" w:rsidRPr="00D93CAC">
              <w:rPr>
                <w:noProof/>
                <w:sz w:val="22"/>
              </w:rPr>
              <w:t xml:space="preserve"> </w:t>
            </w:r>
            <w:r w:rsidR="00AD6399">
              <w:rPr>
                <w:noProof/>
                <w:sz w:val="22"/>
              </w:rPr>
              <w:t>проект</w:t>
            </w:r>
            <w:r w:rsidR="00BE40FE" w:rsidRPr="005D0688">
              <w:rPr>
                <w:noProof/>
                <w:sz w:val="22"/>
              </w:rPr>
              <w:t xml:space="preserve"> за</w:t>
            </w:r>
            <w:r w:rsidRPr="005D0688">
              <w:rPr>
                <w:noProof/>
                <w:sz w:val="22"/>
              </w:rPr>
              <w:t xml:space="preserve"> развитието</w:t>
            </w:r>
            <w:r w:rsidRPr="007D4DC8">
              <w:rPr>
                <w:noProof/>
                <w:sz w:val="22"/>
              </w:rPr>
              <w:t xml:space="preserve"> на СВИ по сухопътни, речни и морски гранични контролно-пропусквателни пунктове по външните граници на ЕС</w:t>
            </w:r>
            <w:r w:rsidR="00DE618C" w:rsidRPr="00D93CAC">
              <w:rPr>
                <w:noProof/>
                <w:sz w:val="22"/>
              </w:rPr>
              <w:t>.</w:t>
            </w:r>
            <w:r w:rsidR="003D1731">
              <w:rPr>
                <w:noProof/>
                <w:sz w:val="22"/>
              </w:rPr>
              <w:t xml:space="preserve"> </w:t>
            </w:r>
            <w:r w:rsidR="00BE40FE" w:rsidRPr="005D0688">
              <w:rPr>
                <w:noProof/>
                <w:sz w:val="22"/>
              </w:rPr>
              <w:t>В резултат</w:t>
            </w:r>
            <w:r w:rsidR="003D1731">
              <w:rPr>
                <w:noProof/>
                <w:sz w:val="22"/>
              </w:rPr>
              <w:t xml:space="preserve"> на неговото изпълнение</w:t>
            </w:r>
            <w:r w:rsidR="00DE618C" w:rsidRPr="00D93CAC">
              <w:rPr>
                <w:noProof/>
                <w:sz w:val="22"/>
              </w:rPr>
              <w:t>,</w:t>
            </w:r>
            <w:r w:rsidR="00BE40FE" w:rsidRPr="005D0688">
              <w:rPr>
                <w:noProof/>
                <w:sz w:val="22"/>
              </w:rPr>
              <w:t xml:space="preserve"> 26 ГКПП на </w:t>
            </w:r>
            <w:r w:rsidR="002B2AC4" w:rsidRPr="005D0688">
              <w:rPr>
                <w:noProof/>
                <w:sz w:val="22"/>
              </w:rPr>
              <w:t>външни граници</w:t>
            </w:r>
            <w:r w:rsidR="00BE40FE" w:rsidRPr="005D0688">
              <w:rPr>
                <w:noProof/>
                <w:sz w:val="22"/>
              </w:rPr>
              <w:t xml:space="preserve"> ще бъдат приведени в съответствие със </w:t>
            </w:r>
            <w:r w:rsidR="004458F5" w:rsidRPr="004458F5">
              <w:rPr>
                <w:noProof/>
                <w:sz w:val="22"/>
              </w:rPr>
              <w:t>Система на Европейския съюз за влизане/излизане</w:t>
            </w:r>
            <w:r w:rsidR="00BE40FE" w:rsidRPr="005D0688">
              <w:rPr>
                <w:noProof/>
                <w:sz w:val="22"/>
              </w:rPr>
              <w:t>, което ще гарантира автоматизацията на процеса на граничен контрол и неговата съвместимост с нормативните изисквания на Регламент (ЕС) 2226/2017.</w:t>
            </w:r>
          </w:p>
          <w:p w14:paraId="1B5FEF37" w14:textId="77777777" w:rsidR="000D2869" w:rsidRDefault="00264700" w:rsidP="00C1481A">
            <w:pPr>
              <w:pStyle w:val="Personnequisigne"/>
              <w:jc w:val="both"/>
              <w:rPr>
                <w:noProof/>
                <w:sz w:val="22"/>
              </w:rPr>
            </w:pPr>
            <w:r>
              <w:rPr>
                <w:noProof/>
                <w:sz w:val="22"/>
              </w:rPr>
              <w:t>От друга страна</w:t>
            </w:r>
            <w:r w:rsidR="003D1731">
              <w:rPr>
                <w:noProof/>
                <w:sz w:val="22"/>
              </w:rPr>
              <w:t>,</w:t>
            </w:r>
            <w:r>
              <w:rPr>
                <w:noProof/>
                <w:sz w:val="22"/>
              </w:rPr>
              <w:t xml:space="preserve"> в рамките на програмата се фи</w:t>
            </w:r>
            <w:r w:rsidR="00DD61CC">
              <w:rPr>
                <w:noProof/>
                <w:sz w:val="22"/>
              </w:rPr>
              <w:t>нансира</w:t>
            </w:r>
            <w:r w:rsidR="009B2ED2">
              <w:rPr>
                <w:noProof/>
                <w:sz w:val="22"/>
              </w:rPr>
              <w:t>т</w:t>
            </w:r>
            <w:r w:rsidR="00DD61CC">
              <w:rPr>
                <w:noProof/>
                <w:sz w:val="22"/>
              </w:rPr>
              <w:t xml:space="preserve"> проект</w:t>
            </w:r>
            <w:r w:rsidR="009B2ED2">
              <w:rPr>
                <w:noProof/>
                <w:sz w:val="22"/>
              </w:rPr>
              <w:t>и</w:t>
            </w:r>
            <w:r w:rsidR="00DD61CC">
              <w:rPr>
                <w:noProof/>
                <w:sz w:val="22"/>
              </w:rPr>
              <w:t xml:space="preserve"> </w:t>
            </w:r>
            <w:r w:rsidR="00DE618C">
              <w:rPr>
                <w:noProof/>
                <w:sz w:val="22"/>
              </w:rPr>
              <w:t>за с</w:t>
            </w:r>
            <w:r w:rsidR="004458F5" w:rsidRPr="007D4DC8">
              <w:rPr>
                <w:noProof/>
                <w:sz w:val="22"/>
              </w:rPr>
              <w:t xml:space="preserve">ледгаранционна </w:t>
            </w:r>
            <w:r w:rsidR="00F22A5A" w:rsidRPr="007D4DC8">
              <w:rPr>
                <w:noProof/>
                <w:sz w:val="22"/>
              </w:rPr>
              <w:t xml:space="preserve">поддръжка на софтуер и технически средства </w:t>
            </w:r>
            <w:r w:rsidR="00DD61CC" w:rsidRPr="00DD61CC">
              <w:rPr>
                <w:noProof/>
                <w:sz w:val="22"/>
              </w:rPr>
              <w:t xml:space="preserve">за целите на националната компонента на </w:t>
            </w:r>
            <w:r w:rsidR="00625DB4" w:rsidRPr="00625DB4">
              <w:rPr>
                <w:noProof/>
                <w:sz w:val="22"/>
              </w:rPr>
              <w:t>Шенгенската информационна система</w:t>
            </w:r>
            <w:r w:rsidR="00625DB4">
              <w:rPr>
                <w:noProof/>
                <w:sz w:val="22"/>
              </w:rPr>
              <w:t xml:space="preserve"> (ШИС</w:t>
            </w:r>
            <w:r w:rsidR="009B2ED2" w:rsidRPr="009B2ED2">
              <w:rPr>
                <w:noProof/>
                <w:sz w:val="22"/>
              </w:rPr>
              <w:t>), надграждане и укрепване на капацитета на националното звено ETIAS и адаптиране на националната АДИС ЕВРОДАК към изискванията на Регламент (ЕС) 2019/817</w:t>
            </w:r>
            <w:r w:rsidR="00625DB4">
              <w:rPr>
                <w:noProof/>
                <w:sz w:val="22"/>
              </w:rPr>
              <w:t>)</w:t>
            </w:r>
            <w:r w:rsidR="00DD61CC">
              <w:rPr>
                <w:noProof/>
                <w:sz w:val="22"/>
              </w:rPr>
              <w:t xml:space="preserve">. </w:t>
            </w:r>
            <w:r w:rsidR="005D0E3A">
              <w:rPr>
                <w:noProof/>
                <w:sz w:val="22"/>
              </w:rPr>
              <w:t xml:space="preserve">С </w:t>
            </w:r>
            <w:r w:rsidR="009B2ED2" w:rsidRPr="009B2ED2">
              <w:rPr>
                <w:noProof/>
                <w:sz w:val="22"/>
              </w:rPr>
              <w:t xml:space="preserve">тяхното </w:t>
            </w:r>
            <w:r w:rsidR="005D0E3A">
              <w:rPr>
                <w:noProof/>
                <w:sz w:val="22"/>
              </w:rPr>
              <w:t>изпълнение се</w:t>
            </w:r>
            <w:r w:rsidR="0089574A" w:rsidRPr="005D0688">
              <w:rPr>
                <w:noProof/>
                <w:sz w:val="22"/>
              </w:rPr>
              <w:t xml:space="preserve"> осигур</w:t>
            </w:r>
            <w:r w:rsidR="005D0E3A">
              <w:rPr>
                <w:noProof/>
                <w:sz w:val="22"/>
              </w:rPr>
              <w:t>ява</w:t>
            </w:r>
            <w:r w:rsidR="0089574A" w:rsidRPr="005D0688">
              <w:rPr>
                <w:noProof/>
                <w:sz w:val="22"/>
              </w:rPr>
              <w:t xml:space="preserve"> високо ниво на надежд</w:t>
            </w:r>
            <w:r w:rsidR="007C26C3">
              <w:rPr>
                <w:noProof/>
                <w:sz w:val="22"/>
              </w:rPr>
              <w:t>ен достъп</w:t>
            </w:r>
            <w:r w:rsidR="0089574A" w:rsidRPr="005D0688">
              <w:rPr>
                <w:noProof/>
                <w:sz w:val="22"/>
              </w:rPr>
              <w:t xml:space="preserve"> и непрекъснатост в работата на ШИС </w:t>
            </w:r>
            <w:r w:rsidR="00E75C10" w:rsidRPr="005D0688">
              <w:rPr>
                <w:noProof/>
                <w:sz w:val="22"/>
              </w:rPr>
              <w:t>и нейните компоненти</w:t>
            </w:r>
            <w:r w:rsidR="00013491">
              <w:rPr>
                <w:noProof/>
                <w:sz w:val="22"/>
              </w:rPr>
              <w:t xml:space="preserve"> </w:t>
            </w:r>
            <w:r w:rsidR="00E75C10" w:rsidRPr="005D0688">
              <w:rPr>
                <w:noProof/>
                <w:sz w:val="22"/>
              </w:rPr>
              <w:t xml:space="preserve"> </w:t>
            </w:r>
            <w:r w:rsidR="0089574A" w:rsidRPr="005D0688">
              <w:rPr>
                <w:noProof/>
                <w:sz w:val="22"/>
              </w:rPr>
              <w:t>на европейско и национално ниво</w:t>
            </w:r>
            <w:r w:rsidR="00490CEF">
              <w:t xml:space="preserve"> </w:t>
            </w:r>
            <w:r w:rsidR="00490CEF" w:rsidRPr="00490CEF">
              <w:rPr>
                <w:noProof/>
                <w:sz w:val="22"/>
              </w:rPr>
              <w:t>във връзка с изискванията на Регламент (ЕС) 2018/1861, защитен обмен на класифицирана информация и провеждане на защитени видеоконферентни разговори с останалите национални звена ETIAS и с Централното звено, както и обновяване на комуникационния софтуер на националната система Евродак и създаване на уеб услуга за комуникация с европейския портал за търсене, необходима във връзка с прилагането на Регламент (ЕС) 2024/1358 на Европейския парламент и на Съвета.</w:t>
            </w:r>
            <w:r w:rsidR="002C06DB" w:rsidRPr="002C06DB">
              <w:rPr>
                <w:noProof/>
                <w:sz w:val="22"/>
              </w:rPr>
              <w:t xml:space="preserve"> В контекста на прилагането на достиженията на правото на </w:t>
            </w:r>
            <w:r w:rsidR="00E11018" w:rsidRPr="002C06DB">
              <w:rPr>
                <w:noProof/>
                <w:sz w:val="22"/>
              </w:rPr>
              <w:t>Съюза</w:t>
            </w:r>
            <w:r w:rsidR="00E11018">
              <w:rPr>
                <w:noProof/>
                <w:sz w:val="22"/>
              </w:rPr>
              <w:t>,</w:t>
            </w:r>
            <w:r w:rsidR="00E11018" w:rsidRPr="002C06DB">
              <w:rPr>
                <w:noProof/>
                <w:sz w:val="22"/>
              </w:rPr>
              <w:t xml:space="preserve"> </w:t>
            </w:r>
            <w:r w:rsidR="002C06DB" w:rsidRPr="002C06DB">
              <w:rPr>
                <w:noProof/>
                <w:sz w:val="22"/>
              </w:rPr>
              <w:t xml:space="preserve">изпълнението на проекта допринася за спазването на изискванията на Регламент (ЕС) 2018/1861 от 28 ноември 2018 </w:t>
            </w:r>
            <w:r w:rsidR="00247155">
              <w:rPr>
                <w:noProof/>
                <w:sz w:val="22"/>
              </w:rPr>
              <w:t>г.</w:t>
            </w:r>
            <w:r w:rsidR="002C06DB" w:rsidRPr="002C06DB">
              <w:rPr>
                <w:noProof/>
                <w:sz w:val="22"/>
              </w:rPr>
              <w:t xml:space="preserve"> за създаването, </w:t>
            </w:r>
            <w:r w:rsidR="002C06DB" w:rsidRPr="002C06DB">
              <w:rPr>
                <w:noProof/>
                <w:sz w:val="22"/>
              </w:rPr>
              <w:lastRenderedPageBreak/>
              <w:t>функционирането и използването на ШИС в областта на граничните проверки, за изменение на Конвенцията за прилагане на Споразумението от Шенген.</w:t>
            </w:r>
            <w:r w:rsidR="00C1481A">
              <w:rPr>
                <w:noProof/>
                <w:sz w:val="22"/>
              </w:rPr>
              <w:t xml:space="preserve"> </w:t>
            </w:r>
          </w:p>
          <w:p w14:paraId="4A68CA4D" w14:textId="77777777" w:rsidR="0036786A" w:rsidRDefault="00CC02C5" w:rsidP="00C1481A">
            <w:pPr>
              <w:pStyle w:val="Personnequisigne"/>
              <w:jc w:val="both"/>
              <w:rPr>
                <w:noProof/>
                <w:sz w:val="22"/>
              </w:rPr>
            </w:pPr>
            <w:r>
              <w:rPr>
                <w:noProof/>
                <w:sz w:val="22"/>
              </w:rPr>
              <w:t>П</w:t>
            </w:r>
            <w:r w:rsidR="00F34A66">
              <w:rPr>
                <w:noProof/>
                <w:sz w:val="22"/>
              </w:rPr>
              <w:t xml:space="preserve">роектите, свързани с </w:t>
            </w:r>
            <w:r w:rsidR="000F0963">
              <w:rPr>
                <w:noProof/>
                <w:sz w:val="22"/>
              </w:rPr>
              <w:t>инвестиции в оборудване за граничен контрол</w:t>
            </w:r>
            <w:r w:rsidR="006A0EF0">
              <w:rPr>
                <w:noProof/>
                <w:sz w:val="22"/>
              </w:rPr>
              <w:t xml:space="preserve">н </w:t>
            </w:r>
            <w:r w:rsidR="000F0963">
              <w:rPr>
                <w:noProof/>
                <w:sz w:val="22"/>
              </w:rPr>
              <w:t xml:space="preserve">са в </w:t>
            </w:r>
            <w:r w:rsidR="00F86F72">
              <w:rPr>
                <w:noProof/>
                <w:sz w:val="22"/>
              </w:rPr>
              <w:t>съответствие</w:t>
            </w:r>
            <w:r w:rsidR="000F0963">
              <w:rPr>
                <w:noProof/>
                <w:sz w:val="22"/>
              </w:rPr>
              <w:t xml:space="preserve"> с разпоредбите, предвидени в </w:t>
            </w:r>
            <w:r w:rsidR="000F0963" w:rsidRPr="000F0963">
              <w:rPr>
                <w:noProof/>
                <w:sz w:val="22"/>
              </w:rPr>
              <w:t>Регламент (ЕС) 2016/399</w:t>
            </w:r>
            <w:r w:rsidR="000F0963">
              <w:rPr>
                <w:noProof/>
                <w:sz w:val="22"/>
              </w:rPr>
              <w:t xml:space="preserve"> </w:t>
            </w:r>
            <w:r w:rsidR="00E31936">
              <w:rPr>
                <w:noProof/>
                <w:sz w:val="22"/>
              </w:rPr>
              <w:t xml:space="preserve">относно </w:t>
            </w:r>
            <w:r w:rsidR="00E31936" w:rsidRPr="00E31936">
              <w:rPr>
                <w:noProof/>
                <w:sz w:val="22"/>
              </w:rPr>
              <w:t>Кодекс на Съюза за режима на движение на лица през границите</w:t>
            </w:r>
            <w:r w:rsidR="00E31936">
              <w:rPr>
                <w:noProof/>
                <w:sz w:val="22"/>
              </w:rPr>
              <w:t>.</w:t>
            </w:r>
            <w:r w:rsidR="0036786A">
              <w:rPr>
                <w:noProof/>
                <w:sz w:val="22"/>
              </w:rPr>
              <w:t xml:space="preserve"> </w:t>
            </w:r>
          </w:p>
          <w:p w14:paraId="3125C417" w14:textId="77777777" w:rsidR="00E80094" w:rsidRDefault="0036786A" w:rsidP="00F170B6">
            <w:pPr>
              <w:pStyle w:val="Personnequisigne"/>
              <w:jc w:val="both"/>
              <w:rPr>
                <w:noProof/>
                <w:sz w:val="22"/>
              </w:rPr>
            </w:pPr>
            <w:r>
              <w:rPr>
                <w:noProof/>
                <w:sz w:val="22"/>
              </w:rPr>
              <w:t>Проектите по специфична цел №</w:t>
            </w:r>
            <w:r w:rsidR="00EF18E9">
              <w:rPr>
                <w:noProof/>
                <w:sz w:val="22"/>
              </w:rPr>
              <w:t xml:space="preserve"> </w:t>
            </w:r>
            <w:r>
              <w:rPr>
                <w:noProof/>
                <w:sz w:val="22"/>
              </w:rPr>
              <w:t xml:space="preserve">2 </w:t>
            </w:r>
            <w:r w:rsidR="005733F4">
              <w:rPr>
                <w:noProof/>
                <w:sz w:val="22"/>
              </w:rPr>
              <w:t>прилагат</w:t>
            </w:r>
            <w:r w:rsidR="00EF18E9">
              <w:rPr>
                <w:noProof/>
                <w:sz w:val="22"/>
              </w:rPr>
              <w:t xml:space="preserve"> достиженията на правото на Съюза в областта на визовата политика</w:t>
            </w:r>
            <w:r w:rsidR="007979F8">
              <w:rPr>
                <w:noProof/>
                <w:sz w:val="22"/>
              </w:rPr>
              <w:t xml:space="preserve"> и изискванията на</w:t>
            </w:r>
            <w:r w:rsidR="00F170B6">
              <w:rPr>
                <w:noProof/>
                <w:sz w:val="22"/>
              </w:rPr>
              <w:t xml:space="preserve"> </w:t>
            </w:r>
            <w:r w:rsidR="009165D5" w:rsidRPr="009165D5">
              <w:rPr>
                <w:noProof/>
                <w:sz w:val="22"/>
              </w:rPr>
              <w:t>Регламент (Е</w:t>
            </w:r>
            <w:r w:rsidR="009165D5">
              <w:rPr>
                <w:noProof/>
                <w:sz w:val="22"/>
              </w:rPr>
              <w:t>С</w:t>
            </w:r>
            <w:r w:rsidR="009165D5" w:rsidRPr="009165D5">
              <w:rPr>
                <w:noProof/>
                <w:sz w:val="22"/>
              </w:rPr>
              <w:t>) № 767/2008</w:t>
            </w:r>
            <w:r w:rsidR="009165D5">
              <w:rPr>
                <w:noProof/>
                <w:sz w:val="22"/>
              </w:rPr>
              <w:t xml:space="preserve"> </w:t>
            </w:r>
            <w:r w:rsidR="009165D5" w:rsidRPr="009165D5">
              <w:rPr>
                <w:noProof/>
                <w:sz w:val="22"/>
              </w:rPr>
              <w:t>относно Визовата информационна система</w:t>
            </w:r>
            <w:r w:rsidR="00E80094">
              <w:rPr>
                <w:noProof/>
                <w:sz w:val="22"/>
              </w:rPr>
              <w:t>.</w:t>
            </w:r>
            <w:r w:rsidR="00490CEF">
              <w:rPr>
                <w:noProof/>
                <w:sz w:val="22"/>
              </w:rPr>
              <w:t xml:space="preserve"> </w:t>
            </w:r>
            <w:r w:rsidR="00490CEF" w:rsidRPr="00490CEF">
              <w:rPr>
                <w:noProof/>
                <w:sz w:val="22"/>
              </w:rPr>
              <w:t>През отчетния период стартира изпълнението на проект</w:t>
            </w:r>
            <w:r w:rsidR="00490CEF">
              <w:rPr>
                <w:noProof/>
                <w:sz w:val="22"/>
              </w:rPr>
              <w:t>,</w:t>
            </w:r>
            <w:r w:rsidR="00490CEF" w:rsidRPr="00490CEF">
              <w:rPr>
                <w:noProof/>
                <w:sz w:val="22"/>
              </w:rPr>
              <w:t xml:space="preserve"> насочен към развитие и надграждане на програмното и техническото осигуряване на НВИС. В рамките на проекта ще бъде извършено обновяване, надграждане и развитие на приложното програмно осигуряване на НВИС, както и модернизиране и разширяване на хардуерните ресурси, комуникационната инфраструктура и мрежовата свързаност на системата.</w:t>
            </w:r>
          </w:p>
          <w:p w14:paraId="10E07136" w14:textId="77777777" w:rsidR="00E80094" w:rsidRPr="00E80094" w:rsidRDefault="00E80094" w:rsidP="00D31ABC">
            <w:pPr>
              <w:pStyle w:val="Personnequisigne"/>
              <w:jc w:val="both"/>
              <w:rPr>
                <w:noProof/>
                <w:sz w:val="22"/>
              </w:rPr>
            </w:pPr>
            <w:r>
              <w:rPr>
                <w:noProof/>
                <w:sz w:val="22"/>
              </w:rPr>
              <w:t xml:space="preserve">Инвестициите в широкомащабно оборудване </w:t>
            </w:r>
            <w:r w:rsidR="0070254C">
              <w:rPr>
                <w:noProof/>
                <w:sz w:val="22"/>
              </w:rPr>
              <w:t>и за поддръжка на интегрираните системи за наблюдение на границата</w:t>
            </w:r>
            <w:r w:rsidR="00264033">
              <w:rPr>
                <w:noProof/>
                <w:sz w:val="22"/>
              </w:rPr>
              <w:t xml:space="preserve">, подпомагат интегрираното управление </w:t>
            </w:r>
            <w:r w:rsidR="0086001A">
              <w:rPr>
                <w:noProof/>
                <w:sz w:val="22"/>
              </w:rPr>
              <w:t xml:space="preserve">и допринасят за </w:t>
            </w:r>
            <w:r w:rsidR="0086001A" w:rsidRPr="0086001A">
              <w:rPr>
                <w:noProof/>
                <w:sz w:val="22"/>
              </w:rPr>
              <w:t>прилага</w:t>
            </w:r>
            <w:r w:rsidR="0086001A">
              <w:rPr>
                <w:noProof/>
                <w:sz w:val="22"/>
              </w:rPr>
              <w:t>не</w:t>
            </w:r>
            <w:r w:rsidR="00EC3F55">
              <w:rPr>
                <w:noProof/>
                <w:sz w:val="22"/>
              </w:rPr>
              <w:t xml:space="preserve">то </w:t>
            </w:r>
            <w:r w:rsidR="00707A78">
              <w:rPr>
                <w:noProof/>
                <w:sz w:val="22"/>
              </w:rPr>
              <w:t>на</w:t>
            </w:r>
            <w:r w:rsidR="0086001A">
              <w:rPr>
                <w:noProof/>
                <w:sz w:val="22"/>
              </w:rPr>
              <w:t xml:space="preserve"> законодателството </w:t>
            </w:r>
            <w:r w:rsidR="0086001A" w:rsidRPr="0086001A">
              <w:rPr>
                <w:noProof/>
                <w:sz w:val="22"/>
              </w:rPr>
              <w:t xml:space="preserve">на национално </w:t>
            </w:r>
            <w:r w:rsidR="00D27A88">
              <w:rPr>
                <w:noProof/>
                <w:sz w:val="22"/>
              </w:rPr>
              <w:t>и европейско ниво</w:t>
            </w:r>
            <w:r w:rsidR="0086001A">
              <w:rPr>
                <w:noProof/>
                <w:sz w:val="22"/>
              </w:rPr>
              <w:t xml:space="preserve"> в констекста на</w:t>
            </w:r>
            <w:r w:rsidR="00707A78">
              <w:rPr>
                <w:noProof/>
                <w:sz w:val="22"/>
              </w:rPr>
              <w:t xml:space="preserve"> </w:t>
            </w:r>
            <w:r w:rsidR="00707A78" w:rsidRPr="00707A78">
              <w:rPr>
                <w:noProof/>
                <w:sz w:val="22"/>
              </w:rPr>
              <w:t>Регламент (ЕС) 2019/1896</w:t>
            </w:r>
            <w:r w:rsidR="0086001A">
              <w:rPr>
                <w:noProof/>
                <w:sz w:val="22"/>
              </w:rPr>
              <w:t xml:space="preserve"> </w:t>
            </w:r>
            <w:r w:rsidR="00707A78" w:rsidRPr="00707A78">
              <w:rPr>
                <w:noProof/>
                <w:sz w:val="22"/>
              </w:rPr>
              <w:t>за европейската гранична и брегова охрана</w:t>
            </w:r>
            <w:r w:rsidR="00707A78">
              <w:rPr>
                <w:noProof/>
                <w:sz w:val="22"/>
              </w:rPr>
              <w:t>.</w:t>
            </w:r>
            <w:r w:rsidR="00264033">
              <w:rPr>
                <w:noProof/>
                <w:sz w:val="22"/>
              </w:rPr>
              <w:t xml:space="preserve"> </w:t>
            </w:r>
          </w:p>
        </w:tc>
      </w:tr>
    </w:tbl>
    <w:p w14:paraId="4D096400" w14:textId="77777777" w:rsidR="00AD502C" w:rsidRPr="00311001" w:rsidRDefault="00EC6A7D" w:rsidP="00EC6A7D">
      <w:pPr>
        <w:pStyle w:val="ManualHeading1"/>
        <w:rPr>
          <w:noProof/>
        </w:rPr>
      </w:pPr>
      <w:r w:rsidRPr="00EC6A7D">
        <w:lastRenderedPageBreak/>
        <w:t>4.</w:t>
      </w:r>
      <w:r w:rsidRPr="00EC6A7D">
        <w:tab/>
      </w:r>
      <w:r w:rsidR="00AD502C" w:rsidRPr="00570339">
        <w:rPr>
          <w:noProof/>
        </w:rPr>
        <w:t>Комуникация и видимост — член 29, параграф 2, буква д) от Регламент (ЕС) 2021/1148</w:t>
      </w:r>
    </w:p>
    <w:p w14:paraId="7C4E2405" w14:textId="77777777" w:rsidR="00AD502C" w:rsidRPr="00311001" w:rsidRDefault="00F12B44" w:rsidP="00AD502C">
      <w:pPr>
        <w:rPr>
          <w:noProof/>
          <w:sz w:val="22"/>
        </w:rPr>
      </w:pPr>
      <w:r w:rsidRPr="00311001">
        <w:rPr>
          <w:noProof/>
          <w:sz w:val="22"/>
        </w:rPr>
        <w:t>Опишете как са били изпълнени дейностите за осъществяване на комуникация и осигуряване на видимост през счетоводната година. По-специално, посочете напредъка, постигнат по отношение на целите, определени в комуникационната стратегия, измерен чрез съответните показатели и техните целеви стойности. Ако е приложимо, опишете всички добри практики за достигане до целевите групи и/или разпространение и оползотворяване на резултатите от проектите.</w:t>
      </w:r>
    </w:p>
    <w:tbl>
      <w:tblPr>
        <w:tblStyle w:val="TableGrid"/>
        <w:tblW w:w="0" w:type="auto"/>
        <w:tblLook w:val="04A0" w:firstRow="1" w:lastRow="0" w:firstColumn="1" w:lastColumn="0" w:noHBand="0" w:noVBand="1"/>
      </w:tblPr>
      <w:tblGrid>
        <w:gridCol w:w="9289"/>
      </w:tblGrid>
      <w:tr w:rsidR="00AD502C" w:rsidRPr="007D6159" w14:paraId="757B8F47" w14:textId="77777777" w:rsidTr="00E45665">
        <w:tc>
          <w:tcPr>
            <w:tcW w:w="9289" w:type="dxa"/>
          </w:tcPr>
          <w:p w14:paraId="5CC8D3B8" w14:textId="7C89ABE6" w:rsidR="00FE428C" w:rsidRPr="0098307E" w:rsidRDefault="00FE428C" w:rsidP="00D31ABC">
            <w:pPr>
              <w:spacing w:before="0" w:after="0"/>
              <w:rPr>
                <w:rFonts w:eastAsia="Calibri"/>
                <w:i/>
                <w:iCs/>
                <w:noProof/>
                <w:sz w:val="22"/>
              </w:rPr>
            </w:pPr>
            <w:r w:rsidRPr="0098307E">
              <w:rPr>
                <w:rFonts w:eastAsia="Calibri"/>
                <w:i/>
                <w:iCs/>
                <w:noProof/>
                <w:sz w:val="22"/>
              </w:rPr>
              <w:t>През отчетния период УО продължи активното изпълнение на комуникационната стратегия на програмата.</w:t>
            </w:r>
          </w:p>
          <w:p w14:paraId="1F6F1615" w14:textId="77777777" w:rsidR="00FE428C" w:rsidRPr="0098307E" w:rsidRDefault="00FE428C" w:rsidP="00D31ABC">
            <w:pPr>
              <w:spacing w:before="0" w:after="0"/>
              <w:rPr>
                <w:rFonts w:eastAsia="Calibri"/>
                <w:i/>
                <w:iCs/>
                <w:noProof/>
                <w:sz w:val="22"/>
              </w:rPr>
            </w:pPr>
            <w:r w:rsidRPr="0098307E">
              <w:rPr>
                <w:rFonts w:eastAsia="Calibri"/>
                <w:i/>
                <w:iCs/>
                <w:noProof/>
                <w:sz w:val="22"/>
              </w:rPr>
              <w:t>Основната комуникационна цел на УО е популяризирането на европейското финансиране и постигнатите резултати по програмата, както и повишаването на информираността на широката общественост и на всички заинтересовани страни – бенефициенти, медии, лидери на мнение и неправителствени организации.</w:t>
            </w:r>
          </w:p>
          <w:p w14:paraId="03AEEE1D" w14:textId="77777777" w:rsidR="00FE428C" w:rsidRPr="0098307E" w:rsidRDefault="00FE428C" w:rsidP="00D31ABC">
            <w:pPr>
              <w:spacing w:before="0" w:after="0"/>
              <w:rPr>
                <w:rFonts w:eastAsia="Calibri"/>
                <w:i/>
                <w:iCs/>
                <w:noProof/>
                <w:sz w:val="22"/>
              </w:rPr>
            </w:pPr>
            <w:r w:rsidRPr="0098307E">
              <w:rPr>
                <w:rFonts w:eastAsia="Calibri"/>
                <w:i/>
                <w:iCs/>
                <w:noProof/>
                <w:sz w:val="22"/>
              </w:rPr>
              <w:t>Уебсайтът на УО (https://www.mvr.bg/dmp) функционира като основен комуникационен канал, осигуряващ своевременна и актуална информация, както и бърз и лесен достъп до документи, новини и публикации, свързани с изпълнението на програмата.</w:t>
            </w:r>
          </w:p>
          <w:p w14:paraId="68F170C6" w14:textId="77777777" w:rsidR="00FE428C" w:rsidRPr="0098307E" w:rsidRDefault="00FE428C" w:rsidP="00D31ABC">
            <w:pPr>
              <w:spacing w:before="0" w:after="0"/>
              <w:rPr>
                <w:rFonts w:eastAsia="Calibri"/>
                <w:i/>
                <w:iCs/>
                <w:noProof/>
                <w:sz w:val="22"/>
              </w:rPr>
            </w:pPr>
            <w:r w:rsidRPr="0098307E">
              <w:rPr>
                <w:rFonts w:eastAsia="Calibri"/>
                <w:i/>
                <w:iCs/>
                <w:noProof/>
                <w:sz w:val="22"/>
              </w:rPr>
              <w:t>Фейсбук страницата „Фондове в област „Вътрешни работи“ https://www.facebook.com/HomeAffairsFundsBG продължи активно да популяризира дейностите по проектите, постигнатите резултати и ползите за обществото.</w:t>
            </w:r>
          </w:p>
          <w:p w14:paraId="11805C83" w14:textId="77777777" w:rsidR="00FE428C" w:rsidRPr="0098307E" w:rsidRDefault="00FE428C" w:rsidP="00D31ABC">
            <w:pPr>
              <w:spacing w:before="0" w:after="0"/>
              <w:rPr>
                <w:rFonts w:eastAsia="Calibri"/>
                <w:i/>
                <w:iCs/>
                <w:noProof/>
                <w:sz w:val="22"/>
              </w:rPr>
            </w:pPr>
            <w:r w:rsidRPr="0098307E">
              <w:rPr>
                <w:rFonts w:eastAsia="Calibri"/>
                <w:i/>
                <w:iCs/>
                <w:noProof/>
                <w:sz w:val="22"/>
              </w:rPr>
              <w:t>През отчетната година съдържанието, публикувано във Фейсбук страницата, достигна до 65 000 потребители (reach), което представлява ръст от 301% спрямо предходния отчетен период.</w:t>
            </w:r>
          </w:p>
          <w:p w14:paraId="0469B561" w14:textId="77777777" w:rsidR="00FE428C" w:rsidRPr="0098307E" w:rsidRDefault="00FE428C" w:rsidP="00D31ABC">
            <w:pPr>
              <w:spacing w:before="0" w:after="0"/>
              <w:rPr>
                <w:rFonts w:eastAsia="Calibri"/>
                <w:i/>
                <w:iCs/>
                <w:noProof/>
                <w:sz w:val="22"/>
              </w:rPr>
            </w:pPr>
            <w:r w:rsidRPr="0098307E">
              <w:rPr>
                <w:rFonts w:eastAsia="Calibri"/>
                <w:i/>
                <w:iCs/>
                <w:noProof/>
                <w:sz w:val="22"/>
              </w:rPr>
              <w:t>LinkedIn страницата https://www.linkedin.com/company/home-affairs-funds-bg  на УО се утвърди като допълнителен комуникационен канал за достигане до професионална аудитория, като през отчетния период бяха реализирани над 13 000 импресии.</w:t>
            </w:r>
          </w:p>
          <w:p w14:paraId="66600F05" w14:textId="77777777" w:rsidR="00FE428C" w:rsidRPr="0098307E" w:rsidRDefault="00FE428C" w:rsidP="00D31ABC">
            <w:pPr>
              <w:spacing w:before="0" w:after="0"/>
              <w:rPr>
                <w:rFonts w:eastAsia="Calibri"/>
                <w:i/>
                <w:iCs/>
                <w:noProof/>
                <w:sz w:val="22"/>
              </w:rPr>
            </w:pPr>
            <w:r w:rsidRPr="0098307E">
              <w:rPr>
                <w:rFonts w:eastAsia="Calibri"/>
                <w:i/>
                <w:iCs/>
                <w:noProof/>
                <w:sz w:val="22"/>
              </w:rPr>
              <w:t>Чрез уебсайта и социалните мрежи на Управляващия орган бяха публикувани общо 47 публикации. Част от тях бяха споделени и на Единния информационен портал (www.eufunds.bg), с цел осигуряване на прозрачност и публичност на процесите по програмата.</w:t>
            </w:r>
          </w:p>
          <w:p w14:paraId="0E2D2948" w14:textId="77777777" w:rsidR="00FE428C" w:rsidRPr="0098307E" w:rsidRDefault="00FE428C" w:rsidP="00D31ABC">
            <w:pPr>
              <w:spacing w:before="0" w:after="0"/>
              <w:rPr>
                <w:rFonts w:eastAsia="Calibri"/>
                <w:i/>
                <w:iCs/>
                <w:noProof/>
                <w:sz w:val="22"/>
              </w:rPr>
            </w:pPr>
            <w:r w:rsidRPr="0098307E">
              <w:rPr>
                <w:rFonts w:eastAsia="Calibri"/>
                <w:i/>
                <w:iCs/>
                <w:noProof/>
                <w:sz w:val="22"/>
              </w:rPr>
              <w:t>През отчетния период УО организира годишно обучение за изпълнение на проекти по програмите в област „Вътрешни работи“, в което взеха участие 70 представители на бенефициентите. В рамките на сесията, посветена на публичност и комуникация, бяха разяснени приложимите изисквания, насоките за тяхното прилагане и представени най-добри практики. Участниците обсъдиха съвместно и възможности за подобряване на комуникацията на проектите, финансирани по фонда.</w:t>
            </w:r>
          </w:p>
          <w:p w14:paraId="7595694C" w14:textId="77777777" w:rsidR="00FE428C" w:rsidRPr="0098307E" w:rsidRDefault="00FE428C" w:rsidP="00D31ABC">
            <w:pPr>
              <w:spacing w:before="0" w:after="0"/>
              <w:rPr>
                <w:rFonts w:eastAsia="Calibri"/>
                <w:i/>
                <w:iCs/>
                <w:noProof/>
                <w:sz w:val="22"/>
              </w:rPr>
            </w:pPr>
            <w:r w:rsidRPr="0098307E">
              <w:rPr>
                <w:rFonts w:eastAsia="Calibri"/>
                <w:i/>
                <w:iCs/>
                <w:noProof/>
                <w:sz w:val="22"/>
              </w:rPr>
              <w:t xml:space="preserve">В отчетния период УО изиска от всички бенефициенти да поставят на заглавната страница на своите интернет сайтове активен банер с емблемата „Съфинансирано от Европейския </w:t>
            </w:r>
            <w:r w:rsidRPr="0098307E">
              <w:rPr>
                <w:rFonts w:eastAsia="Calibri"/>
                <w:i/>
                <w:iCs/>
                <w:noProof/>
                <w:sz w:val="22"/>
              </w:rPr>
              <w:lastRenderedPageBreak/>
              <w:t>съюз“, водещ към страница с информация за проектите, финансирани по програмата. Наблюдава</w:t>
            </w:r>
            <w:r w:rsidR="00A87C6A">
              <w:rPr>
                <w:rFonts w:eastAsia="Calibri"/>
                <w:i/>
                <w:iCs/>
                <w:noProof/>
                <w:sz w:val="22"/>
              </w:rPr>
              <w:t xml:space="preserve"> се</w:t>
            </w:r>
            <w:r w:rsidRPr="0098307E">
              <w:rPr>
                <w:rFonts w:eastAsia="Calibri"/>
                <w:i/>
                <w:iCs/>
                <w:noProof/>
                <w:sz w:val="22"/>
              </w:rPr>
              <w:t xml:space="preserve"> значително подобрение в спазването на изискванията за публичност и комуникация от страна на бенефициентите, включително по отношение на използването на задължителните визуални елементи и видимостта на финансирането.</w:t>
            </w:r>
          </w:p>
          <w:p w14:paraId="7FF58703" w14:textId="77777777" w:rsidR="00FE428C" w:rsidRPr="0098307E" w:rsidRDefault="00FE428C" w:rsidP="00D31ABC">
            <w:pPr>
              <w:spacing w:before="0" w:after="0"/>
              <w:rPr>
                <w:rFonts w:eastAsia="Calibri"/>
                <w:i/>
                <w:iCs/>
                <w:noProof/>
                <w:sz w:val="22"/>
              </w:rPr>
            </w:pPr>
            <w:r w:rsidRPr="0098307E">
              <w:rPr>
                <w:rFonts w:eastAsia="Calibri"/>
                <w:i/>
                <w:iCs/>
                <w:noProof/>
                <w:sz w:val="22"/>
              </w:rPr>
              <w:t xml:space="preserve">Обобщени данни за периода и изпълнение на таргет </w:t>
            </w:r>
            <w:r w:rsidR="00953320">
              <w:rPr>
                <w:rFonts w:eastAsia="Calibri"/>
                <w:i/>
                <w:iCs/>
                <w:noProof/>
                <w:sz w:val="22"/>
              </w:rPr>
              <w:t>с</w:t>
            </w:r>
            <w:r w:rsidRPr="0098307E">
              <w:rPr>
                <w:rFonts w:eastAsia="Calibri"/>
                <w:i/>
                <w:iCs/>
                <w:noProof/>
                <w:sz w:val="22"/>
              </w:rPr>
              <w:t>ъбития:</w:t>
            </w:r>
          </w:p>
          <w:p w14:paraId="0949686B" w14:textId="77777777" w:rsidR="00FE428C" w:rsidRPr="0098307E" w:rsidRDefault="00FE428C" w:rsidP="00D31ABC">
            <w:pPr>
              <w:spacing w:before="0" w:after="0"/>
              <w:rPr>
                <w:rFonts w:eastAsia="Calibri"/>
                <w:i/>
                <w:iCs/>
                <w:noProof/>
                <w:sz w:val="22"/>
              </w:rPr>
            </w:pPr>
            <w:r w:rsidRPr="0098307E">
              <w:rPr>
                <w:rFonts w:eastAsia="Calibri"/>
                <w:i/>
                <w:iCs/>
                <w:noProof/>
                <w:sz w:val="22"/>
              </w:rPr>
              <w:t>•</w:t>
            </w:r>
            <w:r w:rsidR="0001626E">
              <w:rPr>
                <w:rFonts w:eastAsia="Calibri"/>
                <w:i/>
                <w:iCs/>
                <w:noProof/>
                <w:sz w:val="22"/>
              </w:rPr>
              <w:t xml:space="preserve"> </w:t>
            </w:r>
            <w:r w:rsidRPr="0098307E">
              <w:rPr>
                <w:rFonts w:eastAsia="Calibri"/>
                <w:i/>
                <w:iCs/>
                <w:noProof/>
                <w:sz w:val="22"/>
              </w:rPr>
              <w:t>1 обучение с 70 представители на бенефициенти</w:t>
            </w:r>
            <w:r w:rsidR="0001626E">
              <w:rPr>
                <w:rFonts w:eastAsia="Calibri"/>
                <w:i/>
                <w:iCs/>
                <w:noProof/>
                <w:sz w:val="22"/>
              </w:rPr>
              <w:t>;</w:t>
            </w:r>
          </w:p>
          <w:p w14:paraId="60377AC1" w14:textId="77777777" w:rsidR="00FE428C" w:rsidRPr="0098307E" w:rsidRDefault="00FE428C" w:rsidP="00D31ABC">
            <w:pPr>
              <w:spacing w:before="0" w:after="0"/>
              <w:rPr>
                <w:rFonts w:eastAsia="Calibri"/>
                <w:i/>
                <w:iCs/>
                <w:noProof/>
                <w:sz w:val="22"/>
              </w:rPr>
            </w:pPr>
            <w:r w:rsidRPr="0098307E">
              <w:rPr>
                <w:rFonts w:eastAsia="Calibri"/>
                <w:i/>
                <w:iCs/>
                <w:noProof/>
                <w:sz w:val="22"/>
              </w:rPr>
              <w:t>•</w:t>
            </w:r>
            <w:r w:rsidR="0001626E">
              <w:rPr>
                <w:rFonts w:eastAsia="Calibri"/>
                <w:i/>
                <w:iCs/>
                <w:noProof/>
                <w:sz w:val="22"/>
              </w:rPr>
              <w:t xml:space="preserve"> </w:t>
            </w:r>
            <w:r w:rsidRPr="0098307E">
              <w:rPr>
                <w:rFonts w:eastAsia="Calibri"/>
                <w:i/>
                <w:iCs/>
                <w:noProof/>
                <w:sz w:val="22"/>
              </w:rPr>
              <w:t>3 онлайн информационни дни с общо 28 участници</w:t>
            </w:r>
            <w:r w:rsidR="0001626E">
              <w:rPr>
                <w:rFonts w:eastAsia="Calibri"/>
                <w:i/>
                <w:iCs/>
                <w:noProof/>
                <w:sz w:val="22"/>
              </w:rPr>
              <w:t>;</w:t>
            </w:r>
          </w:p>
          <w:p w14:paraId="4B6D2C8F" w14:textId="77777777" w:rsidR="00FE428C" w:rsidRPr="0098307E" w:rsidRDefault="00FE428C" w:rsidP="00D31ABC">
            <w:pPr>
              <w:spacing w:before="0" w:after="0"/>
              <w:rPr>
                <w:rFonts w:eastAsia="Calibri"/>
                <w:i/>
                <w:iCs/>
                <w:noProof/>
                <w:sz w:val="22"/>
              </w:rPr>
            </w:pPr>
            <w:r w:rsidRPr="0098307E">
              <w:rPr>
                <w:rFonts w:eastAsia="Calibri"/>
                <w:i/>
                <w:iCs/>
                <w:noProof/>
                <w:sz w:val="22"/>
              </w:rPr>
              <w:t>•</w:t>
            </w:r>
            <w:r w:rsidR="0001626E">
              <w:rPr>
                <w:rFonts w:eastAsia="Calibri"/>
                <w:i/>
                <w:iCs/>
                <w:noProof/>
                <w:sz w:val="22"/>
              </w:rPr>
              <w:t xml:space="preserve"> </w:t>
            </w:r>
            <w:r w:rsidRPr="0098307E">
              <w:rPr>
                <w:rFonts w:eastAsia="Calibri"/>
                <w:i/>
                <w:iCs/>
                <w:noProof/>
                <w:sz w:val="22"/>
              </w:rPr>
              <w:t>2 заседания на комитети за наблюдение с общо 87 участници</w:t>
            </w:r>
            <w:r w:rsidR="0001626E">
              <w:rPr>
                <w:rFonts w:eastAsia="Calibri"/>
                <w:i/>
                <w:iCs/>
                <w:noProof/>
                <w:sz w:val="22"/>
              </w:rPr>
              <w:t>.</w:t>
            </w:r>
          </w:p>
          <w:p w14:paraId="56495311" w14:textId="705D9C3F" w:rsidR="00177B33" w:rsidRPr="0098307E" w:rsidRDefault="00FE428C" w:rsidP="00D31ABC">
            <w:pPr>
              <w:spacing w:before="0" w:after="0"/>
              <w:rPr>
                <w:rFonts w:eastAsia="Calibri"/>
                <w:i/>
                <w:iCs/>
                <w:noProof/>
                <w:sz w:val="22"/>
              </w:rPr>
            </w:pPr>
            <w:r w:rsidRPr="0098307E">
              <w:rPr>
                <w:rFonts w:eastAsia="Calibri"/>
                <w:i/>
                <w:iCs/>
                <w:noProof/>
                <w:sz w:val="22"/>
              </w:rPr>
              <w:t>От началото на програмата са реализирани 11 от планираните 9 събития, заложени до 2029 г.</w:t>
            </w:r>
            <w:r w:rsidR="00177B33">
              <w:t xml:space="preserve"> </w:t>
            </w:r>
            <w:r w:rsidR="00177B33" w:rsidRPr="00177B33">
              <w:rPr>
                <w:rFonts w:eastAsia="Calibri"/>
                <w:i/>
                <w:iCs/>
                <w:noProof/>
                <w:sz w:val="22"/>
              </w:rPr>
              <w:t>Заложеният индикатор включва онлайн и присъствени събития (откриващо и заключително събитие, информационни дни, обучения, заседания на Комитета за наблюдение и т.н</w:t>
            </w:r>
            <w:r w:rsidR="00177B33">
              <w:rPr>
                <w:rFonts w:eastAsia="Calibri"/>
                <w:i/>
                <w:iCs/>
                <w:noProof/>
                <w:sz w:val="22"/>
              </w:rPr>
              <w:t>.</w:t>
            </w:r>
            <w:r w:rsidR="00177B33" w:rsidRPr="00177B33">
              <w:rPr>
                <w:rFonts w:eastAsia="Calibri"/>
                <w:i/>
                <w:iCs/>
                <w:noProof/>
                <w:sz w:val="22"/>
              </w:rPr>
              <w:t xml:space="preserve">). Отчетените към средата на периода събития предполагат актуализация на посочения индикатор. </w:t>
            </w:r>
            <w:r w:rsidR="00475280">
              <w:rPr>
                <w:rFonts w:eastAsia="Calibri"/>
                <w:i/>
                <w:iCs/>
                <w:noProof/>
                <w:sz w:val="22"/>
              </w:rPr>
              <w:t xml:space="preserve">С оглед интензитета на изпълнение на проектите, респективно напредъка по програмата, </w:t>
            </w:r>
            <w:r w:rsidR="00BE2B43">
              <w:rPr>
                <w:rFonts w:eastAsia="Calibri"/>
                <w:i/>
                <w:iCs/>
                <w:noProof/>
                <w:sz w:val="22"/>
              </w:rPr>
              <w:t xml:space="preserve">е реалистично до края на програмния период да се проведат </w:t>
            </w:r>
            <w:r w:rsidR="00177B33" w:rsidRPr="00177B33">
              <w:rPr>
                <w:rFonts w:eastAsia="Calibri"/>
                <w:i/>
                <w:iCs/>
                <w:noProof/>
                <w:sz w:val="22"/>
              </w:rPr>
              <w:t>20 публични събития</w:t>
            </w:r>
            <w:r w:rsidR="00BE2B43">
              <w:rPr>
                <w:rFonts w:eastAsia="Calibri"/>
                <w:i/>
                <w:iCs/>
                <w:noProof/>
                <w:sz w:val="22"/>
              </w:rPr>
              <w:t>.</w:t>
            </w:r>
          </w:p>
          <w:p w14:paraId="31DB3F63" w14:textId="77777777" w:rsidR="00FE428C" w:rsidRPr="0098307E" w:rsidRDefault="00FE428C" w:rsidP="00D31ABC">
            <w:pPr>
              <w:spacing w:before="0" w:after="0"/>
              <w:rPr>
                <w:rFonts w:eastAsia="Calibri"/>
                <w:i/>
                <w:iCs/>
                <w:noProof/>
                <w:sz w:val="22"/>
              </w:rPr>
            </w:pPr>
            <w:r w:rsidRPr="0098307E">
              <w:rPr>
                <w:rFonts w:eastAsia="Calibri"/>
                <w:i/>
                <w:iCs/>
                <w:noProof/>
                <w:sz w:val="22"/>
              </w:rPr>
              <w:t>Още с откриващото тридневно събитие през юни 2024 г. са обхванати над 300 участници, при таргет 180 до 2029 г.</w:t>
            </w:r>
          </w:p>
          <w:p w14:paraId="431B7B20" w14:textId="77777777" w:rsidR="00FE428C" w:rsidRPr="0098307E" w:rsidRDefault="00FE428C" w:rsidP="00D31ABC">
            <w:pPr>
              <w:spacing w:before="0" w:after="0"/>
              <w:rPr>
                <w:rFonts w:eastAsia="Calibri"/>
                <w:i/>
                <w:iCs/>
                <w:noProof/>
                <w:sz w:val="22"/>
              </w:rPr>
            </w:pPr>
            <w:r w:rsidRPr="0098307E">
              <w:rPr>
                <w:rFonts w:eastAsia="Calibri"/>
                <w:i/>
                <w:iCs/>
                <w:noProof/>
                <w:sz w:val="22"/>
              </w:rPr>
              <w:t>Публикации:</w:t>
            </w:r>
          </w:p>
          <w:p w14:paraId="104F6361" w14:textId="77777777" w:rsidR="00FE428C" w:rsidRPr="0098307E" w:rsidRDefault="00FE428C" w:rsidP="00D31ABC">
            <w:pPr>
              <w:spacing w:before="0" w:after="0"/>
              <w:rPr>
                <w:rFonts w:eastAsia="Calibri"/>
                <w:i/>
                <w:iCs/>
                <w:noProof/>
                <w:sz w:val="22"/>
              </w:rPr>
            </w:pPr>
            <w:r w:rsidRPr="0098307E">
              <w:rPr>
                <w:rFonts w:eastAsia="Calibri"/>
                <w:i/>
                <w:iCs/>
                <w:noProof/>
                <w:sz w:val="22"/>
              </w:rPr>
              <w:t>•</w:t>
            </w:r>
            <w:r w:rsidR="0001626E">
              <w:rPr>
                <w:rFonts w:eastAsia="Calibri"/>
                <w:i/>
                <w:iCs/>
                <w:noProof/>
                <w:sz w:val="22"/>
              </w:rPr>
              <w:t xml:space="preserve"> </w:t>
            </w:r>
            <w:r w:rsidRPr="0098307E">
              <w:rPr>
                <w:rFonts w:eastAsia="Calibri"/>
                <w:i/>
                <w:iCs/>
                <w:noProof/>
                <w:sz w:val="22"/>
              </w:rPr>
              <w:t>47 публикации на уебсайта и в социалните мрежи на Управляващия орган</w:t>
            </w:r>
          </w:p>
          <w:p w14:paraId="50A4312A" w14:textId="77777777" w:rsidR="00FE428C" w:rsidRPr="0098307E" w:rsidRDefault="00FE428C" w:rsidP="00D31ABC">
            <w:pPr>
              <w:spacing w:before="0" w:after="0"/>
              <w:rPr>
                <w:rFonts w:eastAsia="Calibri"/>
                <w:i/>
                <w:iCs/>
                <w:noProof/>
                <w:sz w:val="22"/>
              </w:rPr>
            </w:pPr>
            <w:r w:rsidRPr="0098307E">
              <w:rPr>
                <w:rFonts w:eastAsia="Calibri"/>
                <w:i/>
                <w:iCs/>
                <w:noProof/>
                <w:sz w:val="22"/>
              </w:rPr>
              <w:t>(общо публикувани 70 при цел 75 публикации до 2029 – 93,3% изпълнение на таргета)</w:t>
            </w:r>
            <w:r w:rsidR="0001626E">
              <w:rPr>
                <w:rFonts w:eastAsia="Calibri"/>
                <w:i/>
                <w:iCs/>
                <w:noProof/>
                <w:sz w:val="22"/>
              </w:rPr>
              <w:t>.</w:t>
            </w:r>
          </w:p>
          <w:p w14:paraId="45FF098D" w14:textId="77777777" w:rsidR="00FE428C" w:rsidRPr="0098307E" w:rsidRDefault="00FE428C" w:rsidP="00D31ABC">
            <w:pPr>
              <w:spacing w:before="0" w:after="0"/>
              <w:rPr>
                <w:rFonts w:eastAsia="Calibri"/>
                <w:i/>
                <w:iCs/>
                <w:noProof/>
                <w:sz w:val="22"/>
              </w:rPr>
            </w:pPr>
            <w:r w:rsidRPr="0098307E">
              <w:rPr>
                <w:rFonts w:eastAsia="Calibri"/>
                <w:i/>
                <w:iCs/>
                <w:noProof/>
                <w:sz w:val="22"/>
              </w:rPr>
              <w:t>Последователи:</w:t>
            </w:r>
          </w:p>
          <w:p w14:paraId="641E3246" w14:textId="1C050E2C" w:rsidR="00FE428C" w:rsidRPr="0098307E" w:rsidRDefault="00FE428C" w:rsidP="00D31ABC">
            <w:pPr>
              <w:spacing w:before="0" w:after="0"/>
              <w:rPr>
                <w:rFonts w:eastAsia="Calibri"/>
                <w:i/>
                <w:iCs/>
                <w:noProof/>
                <w:sz w:val="22"/>
              </w:rPr>
            </w:pPr>
            <w:r w:rsidRPr="0098307E">
              <w:rPr>
                <w:rFonts w:eastAsia="Calibri"/>
                <w:i/>
                <w:iCs/>
                <w:noProof/>
                <w:sz w:val="22"/>
              </w:rPr>
              <w:t>•</w:t>
            </w:r>
            <w:r w:rsidR="0001626E">
              <w:rPr>
                <w:rFonts w:eastAsia="Calibri"/>
                <w:i/>
                <w:iCs/>
                <w:noProof/>
                <w:sz w:val="22"/>
              </w:rPr>
              <w:t xml:space="preserve"> </w:t>
            </w:r>
            <w:r w:rsidRPr="0098307E">
              <w:rPr>
                <w:rFonts w:eastAsia="Calibri"/>
                <w:i/>
                <w:iCs/>
                <w:noProof/>
                <w:sz w:val="22"/>
              </w:rPr>
              <w:t>Страницата нараства с</w:t>
            </w:r>
            <w:r w:rsidR="00972F28">
              <w:rPr>
                <w:rFonts w:eastAsia="Calibri"/>
                <w:i/>
                <w:iCs/>
                <w:noProof/>
                <w:sz w:val="22"/>
              </w:rPr>
              <w:t>ъс</w:t>
            </w:r>
            <w:r w:rsidRPr="0098307E">
              <w:rPr>
                <w:rFonts w:eastAsia="Calibri"/>
                <w:i/>
                <w:iCs/>
                <w:noProof/>
                <w:sz w:val="22"/>
              </w:rPr>
              <w:t xml:space="preserve"> 179 последователи, което представлява ръст от 5%</w:t>
            </w:r>
            <w:r>
              <w:rPr>
                <w:rFonts w:eastAsia="Calibri"/>
                <w:i/>
                <w:iCs/>
                <w:noProof/>
                <w:sz w:val="22"/>
              </w:rPr>
              <w:t>.</w:t>
            </w:r>
          </w:p>
        </w:tc>
      </w:tr>
    </w:tbl>
    <w:p w14:paraId="20348D8E" w14:textId="77777777" w:rsidR="00AD502C" w:rsidRPr="007D6159" w:rsidRDefault="00F12B44" w:rsidP="00AD502C">
      <w:pPr>
        <w:rPr>
          <w:noProof/>
          <w:sz w:val="22"/>
        </w:rPr>
      </w:pPr>
      <w:r w:rsidRPr="007D6159">
        <w:rPr>
          <w:noProof/>
          <w:sz w:val="22"/>
        </w:rPr>
        <w:lastRenderedPageBreak/>
        <w:t>Дайте връзка към уебпортала, посочен в член 46, буква б) от Регламент (ЕС) 2021/1060, и, ако е различен, към уебсайта, посочен в член 49, параграф 1 от същия регламент.</w:t>
      </w:r>
    </w:p>
    <w:tbl>
      <w:tblPr>
        <w:tblStyle w:val="TableGrid"/>
        <w:tblW w:w="0" w:type="auto"/>
        <w:tblLook w:val="04A0" w:firstRow="1" w:lastRow="0" w:firstColumn="1" w:lastColumn="0" w:noHBand="0" w:noVBand="1"/>
      </w:tblPr>
      <w:tblGrid>
        <w:gridCol w:w="9289"/>
      </w:tblGrid>
      <w:tr w:rsidR="00AD502C" w:rsidRPr="007D6159" w14:paraId="118CEC3D" w14:textId="77777777" w:rsidTr="00E45665">
        <w:tc>
          <w:tcPr>
            <w:tcW w:w="9289" w:type="dxa"/>
          </w:tcPr>
          <w:p w14:paraId="1B2756AE" w14:textId="77777777" w:rsidR="007D6159" w:rsidRPr="007D6159" w:rsidRDefault="007D6159" w:rsidP="007D6159">
            <w:pPr>
              <w:spacing w:before="0" w:after="0"/>
              <w:jc w:val="left"/>
              <w:rPr>
                <w:rFonts w:eastAsia="Calibri"/>
                <w:i/>
                <w:iCs/>
                <w:sz w:val="22"/>
              </w:rPr>
            </w:pPr>
            <w:r w:rsidRPr="007D6159">
              <w:rPr>
                <w:rFonts w:eastAsia="Calibri"/>
                <w:i/>
                <w:iCs/>
                <w:sz w:val="22"/>
              </w:rPr>
              <w:t>Връзка към уеб портала, посочен в член 46, буква б) от Регламент (ЕС) 2021/1060:</w:t>
            </w:r>
          </w:p>
          <w:p w14:paraId="4F351FBC" w14:textId="77777777" w:rsidR="007D6159" w:rsidRPr="007D6159" w:rsidRDefault="004C31F8" w:rsidP="007D6159">
            <w:pPr>
              <w:spacing w:before="0" w:after="0"/>
              <w:jc w:val="left"/>
              <w:rPr>
                <w:rFonts w:eastAsia="Calibri"/>
                <w:i/>
                <w:iCs/>
                <w:sz w:val="22"/>
              </w:rPr>
            </w:pPr>
            <w:hyperlink r:id="rId13" w:history="1">
              <w:r w:rsidR="007D6159" w:rsidRPr="007D6159">
                <w:rPr>
                  <w:rFonts w:eastAsia="Calibri"/>
                  <w:i/>
                  <w:iCs/>
                  <w:color w:val="0000FF"/>
                  <w:sz w:val="22"/>
                  <w:u w:val="single"/>
                </w:rPr>
                <w:t>https://www.eufunds.bg/bg</w:t>
              </w:r>
            </w:hyperlink>
          </w:p>
          <w:p w14:paraId="440F56EC" w14:textId="77777777" w:rsidR="007D6159" w:rsidRPr="007D6159" w:rsidRDefault="007D6159" w:rsidP="007D6159">
            <w:pPr>
              <w:spacing w:before="0" w:after="0"/>
              <w:jc w:val="left"/>
              <w:rPr>
                <w:rFonts w:eastAsia="Calibri"/>
                <w:i/>
                <w:iCs/>
                <w:sz w:val="22"/>
              </w:rPr>
            </w:pPr>
            <w:r w:rsidRPr="007D6159">
              <w:rPr>
                <w:rFonts w:eastAsia="Calibri"/>
                <w:i/>
                <w:iCs/>
                <w:sz w:val="22"/>
              </w:rPr>
              <w:t>Връзка към уеб портала, посочен в член 49, параграф 1 от Регламент (ЕС) 2021/1060:</w:t>
            </w:r>
          </w:p>
          <w:p w14:paraId="1B867D98" w14:textId="77777777" w:rsidR="00AD502C" w:rsidRPr="007D6159" w:rsidRDefault="004C31F8" w:rsidP="007D6159">
            <w:pPr>
              <w:pStyle w:val="Personnequisigne"/>
              <w:tabs>
                <w:tab w:val="clear" w:pos="4252"/>
                <w:tab w:val="left" w:pos="5265"/>
              </w:tabs>
              <w:rPr>
                <w:noProof/>
              </w:rPr>
            </w:pPr>
            <w:hyperlink r:id="rId14" w:history="1">
              <w:r w:rsidR="007D6159" w:rsidRPr="007D6159">
                <w:rPr>
                  <w:rFonts w:eastAsia="Calibri"/>
                  <w:iCs/>
                  <w:color w:val="0000FF"/>
                  <w:sz w:val="22"/>
                  <w:u w:val="single"/>
                </w:rPr>
                <w:t>https://www.mvr.bg/dmp/</w:t>
              </w:r>
            </w:hyperlink>
          </w:p>
        </w:tc>
      </w:tr>
    </w:tbl>
    <w:p w14:paraId="664FA697" w14:textId="77777777" w:rsidR="00AD502C" w:rsidRPr="00311001" w:rsidRDefault="00EC6A7D" w:rsidP="00EC6A7D">
      <w:pPr>
        <w:pStyle w:val="ManualHeading1"/>
        <w:rPr>
          <w:noProof/>
        </w:rPr>
      </w:pPr>
      <w:r w:rsidRPr="00EC6A7D">
        <w:t>5.</w:t>
      </w:r>
      <w:r w:rsidRPr="00EC6A7D">
        <w:tab/>
      </w:r>
      <w:r w:rsidR="00AD502C" w:rsidRPr="00311001">
        <w:rPr>
          <w:noProof/>
        </w:rPr>
        <w:t xml:space="preserve">Отключващи условия и хоризонтални принципи </w:t>
      </w:r>
    </w:p>
    <w:p w14:paraId="18B6E52C" w14:textId="77777777" w:rsidR="00AD502C" w:rsidRPr="00311001" w:rsidRDefault="00EC6A7D" w:rsidP="00EC6A7D">
      <w:pPr>
        <w:pStyle w:val="ManualHeading2"/>
        <w:rPr>
          <w:noProof/>
        </w:rPr>
      </w:pPr>
      <w:r w:rsidRPr="00EC6A7D">
        <w:t>5.1.</w:t>
      </w:r>
      <w:r w:rsidRPr="00EC6A7D">
        <w:tab/>
      </w:r>
      <w:r w:rsidR="00AD502C" w:rsidRPr="00311001">
        <w:rPr>
          <w:noProof/>
        </w:rPr>
        <w:t>Отключващи условия — член 29, параграф 2, буква е) от Регламент (ЕС) 2021/1148</w:t>
      </w:r>
    </w:p>
    <w:p w14:paraId="3B827531" w14:textId="77777777" w:rsidR="00AD502C" w:rsidRPr="00311001" w:rsidRDefault="00F12B44" w:rsidP="00AD502C">
      <w:pPr>
        <w:rPr>
          <w:noProof/>
          <w:sz w:val="22"/>
        </w:rPr>
      </w:pPr>
      <w:r w:rsidRPr="00311001">
        <w:rPr>
          <w:noProof/>
          <w:sz w:val="22"/>
        </w:rPr>
        <w:t>Опишете как е било гарантирано, че приложимите отключващи условия в приложение III към Регламент (ЕС) 2021/1060 са били изпълнени и прилагани през цялата счетоводна година, по-специално по отношение на спазването на Хартата на основните права на Европейския съюз. Ако е приложимо, опишете всяка промяна, която е оказала въздействие върху начина, по който са били изпълнени отключващите условия, както е предвидено в член 15, параграф 6 от Регламент (ЕС) 2021/1060.</w:t>
      </w:r>
    </w:p>
    <w:tbl>
      <w:tblPr>
        <w:tblStyle w:val="TableGrid"/>
        <w:tblW w:w="0" w:type="auto"/>
        <w:tblLook w:val="04A0" w:firstRow="1" w:lastRow="0" w:firstColumn="1" w:lastColumn="0" w:noHBand="0" w:noVBand="1"/>
      </w:tblPr>
      <w:tblGrid>
        <w:gridCol w:w="9289"/>
      </w:tblGrid>
      <w:tr w:rsidR="00AD502C" w:rsidRPr="00311001" w14:paraId="301C478C" w14:textId="77777777" w:rsidTr="00E45665">
        <w:tc>
          <w:tcPr>
            <w:tcW w:w="9289" w:type="dxa"/>
          </w:tcPr>
          <w:p w14:paraId="16D6B916" w14:textId="77777777" w:rsidR="006E5E8F" w:rsidRPr="00F95CEB" w:rsidRDefault="006A43B1" w:rsidP="006E5E8F">
            <w:pPr>
              <w:pStyle w:val="Personnequisigne"/>
              <w:jc w:val="both"/>
              <w:rPr>
                <w:noProof/>
                <w:sz w:val="22"/>
              </w:rPr>
            </w:pPr>
            <w:r w:rsidRPr="00E72C2D">
              <w:rPr>
                <w:noProof/>
                <w:sz w:val="22"/>
              </w:rPr>
              <w:t xml:space="preserve"> </w:t>
            </w:r>
            <w:r w:rsidRPr="00F95CEB">
              <w:rPr>
                <w:noProof/>
                <w:sz w:val="22"/>
              </w:rPr>
              <w:t xml:space="preserve">През </w:t>
            </w:r>
            <w:r w:rsidR="00E05F38" w:rsidRPr="00F95CEB">
              <w:rPr>
                <w:noProof/>
                <w:sz w:val="22"/>
              </w:rPr>
              <w:t>счетоводната година</w:t>
            </w:r>
            <w:r w:rsidRPr="00F95CEB">
              <w:rPr>
                <w:noProof/>
                <w:sz w:val="22"/>
              </w:rPr>
              <w:t xml:space="preserve"> </w:t>
            </w:r>
            <w:r w:rsidR="00CC3D5A" w:rsidRPr="00F95CEB">
              <w:rPr>
                <w:noProof/>
                <w:sz w:val="22"/>
              </w:rPr>
              <w:t xml:space="preserve">от </w:t>
            </w:r>
            <w:r w:rsidR="00AC2D43" w:rsidRPr="00F95CEB">
              <w:rPr>
                <w:noProof/>
                <w:sz w:val="22"/>
              </w:rPr>
              <w:t>УО</w:t>
            </w:r>
            <w:r w:rsidRPr="00F95CEB">
              <w:rPr>
                <w:noProof/>
                <w:sz w:val="22"/>
              </w:rPr>
              <w:t xml:space="preserve"> </w:t>
            </w:r>
            <w:r w:rsidR="00CC3D5A" w:rsidRPr="00F95CEB">
              <w:rPr>
                <w:noProof/>
                <w:sz w:val="22"/>
              </w:rPr>
              <w:t xml:space="preserve">са </w:t>
            </w:r>
            <w:r w:rsidRPr="00F95CEB">
              <w:rPr>
                <w:noProof/>
                <w:sz w:val="22"/>
              </w:rPr>
              <w:t>предприе</w:t>
            </w:r>
            <w:r w:rsidR="00CC3D5A" w:rsidRPr="00F95CEB">
              <w:rPr>
                <w:noProof/>
                <w:sz w:val="22"/>
              </w:rPr>
              <w:t>ти</w:t>
            </w:r>
            <w:r w:rsidRPr="00F95CEB">
              <w:rPr>
                <w:noProof/>
                <w:sz w:val="22"/>
              </w:rPr>
              <w:t xml:space="preserve"> необходимите мерки за стриктното изпълнение и прилагане на отключващите условия, посочени в Приложение III към Регламент (ЕС) 2021/1060. </w:t>
            </w:r>
          </w:p>
          <w:p w14:paraId="46874421" w14:textId="77777777" w:rsidR="003D00D2" w:rsidRPr="005E7A3A" w:rsidRDefault="006E5E8F" w:rsidP="003D6427">
            <w:pPr>
              <w:pStyle w:val="Personnequisigne"/>
              <w:jc w:val="both"/>
              <w:rPr>
                <w:sz w:val="22"/>
              </w:rPr>
            </w:pPr>
            <w:r w:rsidRPr="005E7A3A">
              <w:rPr>
                <w:sz w:val="22"/>
              </w:rPr>
              <w:t>В рамките на периода не са настъпили промени, които да окажат съществено въздействие върху начина, по който са били изпълнени отключващите условия. Въпреки това, всички актуализации в националната и европейската правна рамка, които могат да повлияят на тези условия, са били внимателно анализирани и своевременно интегрирани в процесите по управление и контрол.</w:t>
            </w:r>
          </w:p>
          <w:p w14:paraId="2ADCDED8" w14:textId="6126A407" w:rsidR="00A546B7" w:rsidRDefault="003D00D2" w:rsidP="003D6427">
            <w:pPr>
              <w:pStyle w:val="Personnequisigne"/>
              <w:jc w:val="both"/>
            </w:pPr>
            <w:r w:rsidRPr="005E7A3A">
              <w:rPr>
                <w:sz w:val="22"/>
              </w:rPr>
              <w:t>Мерки за защита на основните права са интегрирани във всички процедури, включително възлагането на обществени поръчки, подбор на проекти и изпълнението на дейности.</w:t>
            </w:r>
            <w:r w:rsidRPr="005E7A3A">
              <w:rPr>
                <w:rFonts w:eastAsia="Times New Roman"/>
                <w:sz w:val="22"/>
                <w:lang w:eastAsia="bg-BG"/>
              </w:rPr>
              <w:t xml:space="preserve"> </w:t>
            </w:r>
            <w:r w:rsidRPr="005E7A3A">
              <w:rPr>
                <w:sz w:val="22"/>
              </w:rPr>
              <w:t>Възможностите за финансиране са били предоставяни на всички лица и организации при пълно спазване на принципите на равнопоставеност и без дискриминация по пол, възраст, етническа принадлежност или друго основание.</w:t>
            </w:r>
          </w:p>
          <w:p w14:paraId="7BEFEB70" w14:textId="1869B8A2" w:rsidR="00A546B7" w:rsidRPr="00A546B7" w:rsidRDefault="00A546B7" w:rsidP="003D6427">
            <w:pPr>
              <w:pStyle w:val="Personnequisigne"/>
              <w:jc w:val="both"/>
              <w:rPr>
                <w:sz w:val="22"/>
              </w:rPr>
            </w:pPr>
            <w:r w:rsidRPr="00A546B7">
              <w:rPr>
                <w:sz w:val="22"/>
              </w:rPr>
              <w:t xml:space="preserve">През 2025 г. не са получени жалби във връзка с някое от  хоризонталните отключващи условия и съответно такива не докладвани на  Комитета за наблюдение на програмите по фонд </w:t>
            </w:r>
            <w:r w:rsidRPr="00A546B7">
              <w:rPr>
                <w:sz w:val="22"/>
              </w:rPr>
              <w:lastRenderedPageBreak/>
              <w:t>„Вътрешна сигурност“ и Инструмента за финансова подкрепа за управлението на границите и визовата политика 2021-2027.</w:t>
            </w:r>
          </w:p>
          <w:p w14:paraId="3E28148F" w14:textId="77777777" w:rsidR="00A546B7" w:rsidRPr="00A546B7" w:rsidRDefault="00A546B7" w:rsidP="003D6427">
            <w:pPr>
              <w:pStyle w:val="Personnequisigne"/>
              <w:jc w:val="both"/>
              <w:rPr>
                <w:sz w:val="22"/>
              </w:rPr>
            </w:pPr>
            <w:r w:rsidRPr="00A546B7">
              <w:rPr>
                <w:sz w:val="22"/>
              </w:rPr>
              <w:t>В рамките на отчетния период е получен доклад, изготвен по финансиран от ЕС проект FURI – „Нарушения на основни права при използването на средства от Европейските фондове“, представящ проблеми относно нарушения на хоризонтални принципи и основни права, гарантирани от Хартата на основните права на човека на ЕС, при изпълнението на проекти, съфинансирани чрез средства от Европейския съюз.  В доклада са посочени редица проблеми, които възпрепятстват, според съставителите му, ефективното прилагане на Основните права в България, а именно системна дискриминация и сегрегация, транс- институционализация, насилие и отблъскване на бежанци по границата, злоупотреба със средства на ЕС. С оглед констатациите в доклада, същият беше изпратен на Главна дирекция „Гранична полиция“, дирекция „Миграция“ за изразяване становища. От страна на бенефициентите е посочено, че изводите в доклада са невярно интерпретирани и не почиват на конкретни доказателства или факти. Изводите в доклада и становищата на бенефициентите са разгледани в рамките на УО и не се възприеха като сигнал за нарушение на Основните права или правата на хората с увреждания при изпълнение на проектите. За извършените от УО действия е уведомена дирекция „Централно координационно звено“ в администрацията на Министерския съвет.</w:t>
            </w:r>
          </w:p>
          <w:p w14:paraId="7F4E48F5" w14:textId="765DBC96" w:rsidR="00A546B7" w:rsidRPr="00A546B7" w:rsidRDefault="00A546B7" w:rsidP="00A546B7">
            <w:pPr>
              <w:pStyle w:val="Personnequisigne"/>
              <w:jc w:val="both"/>
              <w:rPr>
                <w:sz w:val="22"/>
              </w:rPr>
            </w:pPr>
            <w:r w:rsidRPr="00A546B7">
              <w:rPr>
                <w:sz w:val="22"/>
              </w:rPr>
              <w:t>Със съдържанието на доклада бяха запознати и членовете на Комитет за наблюдение на програмите по фонд „Вътрешна сигурност“ и Инструмента за финансова подкрепа за управлението на границите и визовата политика 2021-2027 на заседание, проведено на 24.06.2025 г.</w:t>
            </w:r>
          </w:p>
          <w:p w14:paraId="0CBDCA3F" w14:textId="7A60A9E5" w:rsidR="00167B76" w:rsidRDefault="006A43B1" w:rsidP="00167B76">
            <w:pPr>
              <w:pStyle w:val="Personnequisigne"/>
              <w:jc w:val="both"/>
              <w:rPr>
                <w:noProof/>
                <w:sz w:val="22"/>
              </w:rPr>
            </w:pPr>
            <w:r w:rsidRPr="00F95CEB">
              <w:rPr>
                <w:noProof/>
                <w:sz w:val="22"/>
              </w:rPr>
              <w:t xml:space="preserve">Подготовката и провеждането на процедурите за предоставяне на безьвъзмездна финансова помощ се осъществяват от </w:t>
            </w:r>
            <w:r w:rsidR="00AC2D43" w:rsidRPr="00F95CEB">
              <w:rPr>
                <w:noProof/>
                <w:sz w:val="22"/>
              </w:rPr>
              <w:t>УО</w:t>
            </w:r>
            <w:r w:rsidRPr="00F95CEB">
              <w:rPr>
                <w:noProof/>
                <w:sz w:val="22"/>
              </w:rPr>
              <w:t xml:space="preserve"> в съответствие с критерии и методология за подбор на операции, които са в пълно съответствие с Хартата на основните права на Европейския съюз. В Насоките за кандидатстване са посочени изисквания към кандидатите за безвъзмездна финансова помощ да декларират, че предвидените дейности съответстват и допринасят за реализиране на хоризонталните политики, както и прилагането на Хартата на основни права на ЕС и Конвенцията на ООН за правата на хората с увреждания.</w:t>
            </w:r>
          </w:p>
          <w:p w14:paraId="68047C52" w14:textId="77777777" w:rsidR="00167B76" w:rsidRPr="001507DD" w:rsidRDefault="00167B76" w:rsidP="001507DD">
            <w:pPr>
              <w:pStyle w:val="Personnequisigne"/>
              <w:jc w:val="both"/>
              <w:rPr>
                <w:noProof/>
                <w:sz w:val="22"/>
              </w:rPr>
            </w:pPr>
            <w:r w:rsidRPr="006A7180">
              <w:rPr>
                <w:noProof/>
                <w:sz w:val="22"/>
              </w:rPr>
              <w:t>Във формулярите за електронно кандидатстване е предвидено място, в което кандидатите посочват информация относно съответствието на проектното предложение с хоризонталните отключващи условия. Информацията в полето и предвидените в него мерки, ако има такива, са обект на оценка и изпълнението им се съблюдава при изпълнението на проектите. По този начин се гарантира спазването на отключващите условия през целия програмен период</w:t>
            </w:r>
            <w:r>
              <w:rPr>
                <w:noProof/>
                <w:sz w:val="22"/>
              </w:rPr>
              <w:t>.</w:t>
            </w:r>
          </w:p>
          <w:p w14:paraId="0F2240CA" w14:textId="511E5EA3" w:rsidR="00AD502C" w:rsidRPr="009F3799" w:rsidRDefault="006A43B1">
            <w:pPr>
              <w:pStyle w:val="Personnequisigne"/>
              <w:jc w:val="both"/>
              <w:rPr>
                <w:rFonts w:eastAsia="Times New Roman"/>
                <w:bCs/>
                <w:color w:val="FF0000"/>
                <w:sz w:val="22"/>
                <w:lang w:eastAsia="bg-BG"/>
              </w:rPr>
            </w:pPr>
            <w:r w:rsidRPr="00F95CEB">
              <w:rPr>
                <w:noProof/>
                <w:sz w:val="22"/>
              </w:rPr>
              <w:t xml:space="preserve">На етапа на оценка на проектното </w:t>
            </w:r>
            <w:r w:rsidR="00AD17B8" w:rsidRPr="00F95CEB">
              <w:rPr>
                <w:noProof/>
                <w:sz w:val="22"/>
              </w:rPr>
              <w:t xml:space="preserve">предложение това съответствие </w:t>
            </w:r>
            <w:r w:rsidRPr="00F95CEB">
              <w:rPr>
                <w:noProof/>
                <w:sz w:val="22"/>
              </w:rPr>
              <w:t xml:space="preserve"> се прове</w:t>
            </w:r>
            <w:r w:rsidR="00AD17B8" w:rsidRPr="00F95CEB">
              <w:rPr>
                <w:noProof/>
                <w:sz w:val="22"/>
              </w:rPr>
              <w:t>рява от оценителната комисия и</w:t>
            </w:r>
            <w:r w:rsidRPr="00F95CEB">
              <w:rPr>
                <w:noProof/>
                <w:sz w:val="22"/>
              </w:rPr>
              <w:t xml:space="preserve"> се проследява от служители на Управляващия орган на етап изпълнение на проектното предложение.</w:t>
            </w:r>
            <w:r w:rsidR="00FA4C8F" w:rsidRPr="00F95CEB">
              <w:rPr>
                <w:noProof/>
                <w:sz w:val="22"/>
              </w:rPr>
              <w:t xml:space="preserve"> </w:t>
            </w:r>
            <w:r w:rsidR="00A1061A" w:rsidRPr="00A1061A">
              <w:rPr>
                <w:noProof/>
                <w:sz w:val="22"/>
              </w:rPr>
              <w:t xml:space="preserve">В тази връзка, Контролният лист на УО за проверка на междинен и окончателен технически отчет </w:t>
            </w:r>
            <w:r w:rsidR="00972F28">
              <w:rPr>
                <w:noProof/>
                <w:sz w:val="22"/>
              </w:rPr>
              <w:t>и Контролният лист от посещение на място са</w:t>
            </w:r>
            <w:r w:rsidR="00A1061A" w:rsidRPr="00A1061A">
              <w:rPr>
                <w:noProof/>
                <w:sz w:val="22"/>
              </w:rPr>
              <w:t xml:space="preserve"> актуализиран</w:t>
            </w:r>
            <w:r w:rsidR="00972F28">
              <w:rPr>
                <w:noProof/>
                <w:sz w:val="22"/>
              </w:rPr>
              <w:t>и</w:t>
            </w:r>
            <w:r w:rsidR="00A1061A" w:rsidRPr="00A1061A">
              <w:rPr>
                <w:noProof/>
                <w:sz w:val="22"/>
              </w:rPr>
              <w:t xml:space="preserve">, като в </w:t>
            </w:r>
            <w:r w:rsidR="00972F28">
              <w:rPr>
                <w:noProof/>
                <w:sz w:val="22"/>
              </w:rPr>
              <w:t xml:space="preserve">тях са </w:t>
            </w:r>
            <w:r w:rsidR="00A1061A" w:rsidRPr="00A1061A">
              <w:rPr>
                <w:noProof/>
                <w:sz w:val="22"/>
              </w:rPr>
              <w:t>включени конкретни въпроси, свързани с проверка на прилагането на Хартата на основните права на Европейския съюз и Конвенцията на ООН за правата на хората с увреждания.</w:t>
            </w:r>
          </w:p>
        </w:tc>
      </w:tr>
    </w:tbl>
    <w:p w14:paraId="47F1883F" w14:textId="77777777" w:rsidR="00AD17B8" w:rsidRDefault="00AD17B8" w:rsidP="00EC6A7D">
      <w:pPr>
        <w:pStyle w:val="ManualHeading2"/>
      </w:pPr>
    </w:p>
    <w:p w14:paraId="1804B02E" w14:textId="77777777" w:rsidR="00AD502C" w:rsidRPr="00311001" w:rsidRDefault="00EC6A7D" w:rsidP="00EC6A7D">
      <w:pPr>
        <w:pStyle w:val="ManualHeading2"/>
        <w:rPr>
          <w:noProof/>
        </w:rPr>
      </w:pPr>
      <w:r w:rsidRPr="00EC6A7D">
        <w:t>5.2.</w:t>
      </w:r>
      <w:r w:rsidRPr="00EC6A7D">
        <w:tab/>
      </w:r>
      <w:r w:rsidR="0001528B" w:rsidRPr="00311001">
        <w:rPr>
          <w:noProof/>
        </w:rPr>
        <w:t>Спазване на хоризонталните принципи — член 9 от Регламент (ЕС) № 2021/1060</w:t>
      </w:r>
    </w:p>
    <w:p w14:paraId="06E79FA5" w14:textId="77777777" w:rsidR="00AD502C" w:rsidRPr="00311001" w:rsidRDefault="0049684A" w:rsidP="00AD502C">
      <w:pPr>
        <w:rPr>
          <w:noProof/>
          <w:sz w:val="22"/>
        </w:rPr>
      </w:pPr>
      <w:r w:rsidRPr="00311001">
        <w:rPr>
          <w:noProof/>
          <w:sz w:val="22"/>
        </w:rPr>
        <w:t>Опишете как сте гарантирали спазването на хоризонталните принципи, установени в Регламента за общоприложимите разпоредби, през счетоводната година, и по-специално равенството между мъжете и жените и насърчаването на интегрирането на принципа на равенство между половете, както и предотвратяването на дискриминация, основана на пол, расов или етнически произход, религия или убеждения, увреждане, възраст или сексуална ориентация.</w:t>
      </w:r>
    </w:p>
    <w:tbl>
      <w:tblPr>
        <w:tblStyle w:val="TableGrid"/>
        <w:tblW w:w="0" w:type="auto"/>
        <w:tblLook w:val="04A0" w:firstRow="1" w:lastRow="0" w:firstColumn="1" w:lastColumn="0" w:noHBand="0" w:noVBand="1"/>
      </w:tblPr>
      <w:tblGrid>
        <w:gridCol w:w="9289"/>
      </w:tblGrid>
      <w:tr w:rsidR="00AD502C" w:rsidRPr="00311001" w14:paraId="577BB029" w14:textId="77777777" w:rsidTr="00E45665">
        <w:tc>
          <w:tcPr>
            <w:tcW w:w="9289" w:type="dxa"/>
          </w:tcPr>
          <w:p w14:paraId="7EE422A0" w14:textId="77777777" w:rsidR="000E426C" w:rsidRDefault="009928E1" w:rsidP="00D31ABC">
            <w:pPr>
              <w:pStyle w:val="Personnequisigne"/>
              <w:jc w:val="both"/>
              <w:rPr>
                <w:noProof/>
                <w:sz w:val="22"/>
              </w:rPr>
            </w:pPr>
            <w:r w:rsidRPr="009928E1">
              <w:rPr>
                <w:noProof/>
                <w:sz w:val="22"/>
              </w:rPr>
              <w:t xml:space="preserve">Управляващият орган </w:t>
            </w:r>
            <w:r>
              <w:rPr>
                <w:noProof/>
                <w:sz w:val="22"/>
              </w:rPr>
              <w:t xml:space="preserve">(УО) </w:t>
            </w:r>
            <w:r w:rsidR="00042E64" w:rsidRPr="006442DE">
              <w:rPr>
                <w:noProof/>
                <w:sz w:val="22"/>
              </w:rPr>
              <w:t xml:space="preserve">прилага </w:t>
            </w:r>
            <w:r w:rsidR="00971BA8" w:rsidRPr="006442DE">
              <w:rPr>
                <w:noProof/>
                <w:sz w:val="22"/>
              </w:rPr>
              <w:t xml:space="preserve">необходимите </w:t>
            </w:r>
            <w:r w:rsidR="00042E64" w:rsidRPr="006442DE">
              <w:rPr>
                <w:noProof/>
                <w:sz w:val="22"/>
              </w:rPr>
              <w:t>мерки за гарантиране на спазването на хоризонталните п</w:t>
            </w:r>
            <w:r w:rsidR="00C449CB" w:rsidRPr="006442DE">
              <w:rPr>
                <w:noProof/>
                <w:sz w:val="22"/>
              </w:rPr>
              <w:t>ринципи, установени в</w:t>
            </w:r>
            <w:r w:rsidR="00986A26">
              <w:rPr>
                <w:noProof/>
                <w:sz w:val="22"/>
              </w:rPr>
              <w:t xml:space="preserve"> чл. 9 от</w:t>
            </w:r>
            <w:r w:rsidR="00C449CB" w:rsidRPr="006442DE">
              <w:rPr>
                <w:noProof/>
                <w:sz w:val="22"/>
              </w:rPr>
              <w:t xml:space="preserve"> Регламент 2021/1060</w:t>
            </w:r>
            <w:r w:rsidR="00971BA8" w:rsidRPr="006442DE">
              <w:rPr>
                <w:noProof/>
                <w:sz w:val="22"/>
              </w:rPr>
              <w:t xml:space="preserve"> </w:t>
            </w:r>
            <w:r w:rsidR="00042E64" w:rsidRPr="006442DE">
              <w:rPr>
                <w:noProof/>
                <w:sz w:val="22"/>
              </w:rPr>
              <w:t>и</w:t>
            </w:r>
            <w:r w:rsidR="003A1166">
              <w:rPr>
                <w:noProof/>
                <w:sz w:val="22"/>
              </w:rPr>
              <w:t xml:space="preserve"> приложимото </w:t>
            </w:r>
            <w:r w:rsidR="003A1166">
              <w:rPr>
                <w:noProof/>
                <w:sz w:val="22"/>
              </w:rPr>
              <w:lastRenderedPageBreak/>
              <w:t>национално законодателство, включително</w:t>
            </w:r>
            <w:r w:rsidR="00042E64" w:rsidRPr="006442DE">
              <w:rPr>
                <w:noProof/>
                <w:sz w:val="22"/>
              </w:rPr>
              <w:t xml:space="preserve"> Закона за управление на средствата от европейските фондове при споделено управление</w:t>
            </w:r>
            <w:r w:rsidR="005D68A1" w:rsidRPr="006442DE">
              <w:rPr>
                <w:noProof/>
                <w:sz w:val="22"/>
              </w:rPr>
              <w:t xml:space="preserve"> (ЗУСЕФСУ</w:t>
            </w:r>
            <w:r w:rsidR="00FA6032">
              <w:rPr>
                <w:noProof/>
                <w:sz w:val="22"/>
              </w:rPr>
              <w:t>)</w:t>
            </w:r>
            <w:r w:rsidR="003A1166">
              <w:rPr>
                <w:noProof/>
                <w:sz w:val="22"/>
              </w:rPr>
              <w:t>.</w:t>
            </w:r>
          </w:p>
          <w:p w14:paraId="11116258" w14:textId="77777777" w:rsidR="000E426C" w:rsidRDefault="003A1166" w:rsidP="00D31ABC">
            <w:pPr>
              <w:pStyle w:val="Personnequisigne"/>
              <w:jc w:val="both"/>
              <w:rPr>
                <w:noProof/>
                <w:sz w:val="22"/>
              </w:rPr>
            </w:pPr>
            <w:r w:rsidRPr="00812FDB">
              <w:rPr>
                <w:noProof/>
                <w:sz w:val="22"/>
              </w:rPr>
              <w:t>УО прилага систематичен и многостепенен подход за недопускане на предоставяне на безвъзмездна финансова помощ по програмата по ИУГВП в нарушение на хоризонталните принципи. Съответствието с тези принципи е интегрирано във всички етапи от жизнения цикъл на операциите – от подготовката и подбора на проектните предложения, през изпълнението и мониторинга, до верификацията на разходите и отчитането.</w:t>
            </w:r>
          </w:p>
          <w:p w14:paraId="62F67427" w14:textId="77777777" w:rsidR="009457A4" w:rsidRPr="009457A4" w:rsidRDefault="0040537E" w:rsidP="00D31ABC">
            <w:pPr>
              <w:pStyle w:val="Personnequisigne"/>
              <w:jc w:val="both"/>
            </w:pPr>
            <w:r w:rsidRPr="0040537E">
              <w:rPr>
                <w:noProof/>
                <w:sz w:val="22"/>
              </w:rPr>
              <w:t xml:space="preserve">В съответствие с чл. 2, ал. 1 от ЗУСЕФСУ, УО осигурява спазването на принципите на законност, добро финансово управление, пропорционалност, прозрачност, партньорство и многостепенно управление, както и намаляване на административната тежест за бенефициентите. Тези принципи са трайно установена практика в работата на УО и </w:t>
            </w:r>
            <w:r w:rsidR="000E426C">
              <w:rPr>
                <w:noProof/>
                <w:sz w:val="22"/>
              </w:rPr>
              <w:t xml:space="preserve">продължават да </w:t>
            </w:r>
            <w:r w:rsidRPr="0040537E">
              <w:rPr>
                <w:noProof/>
                <w:sz w:val="22"/>
              </w:rPr>
              <w:t>се прилагат последователно</w:t>
            </w:r>
            <w:r w:rsidR="000E426C">
              <w:rPr>
                <w:noProof/>
                <w:sz w:val="22"/>
              </w:rPr>
              <w:t xml:space="preserve"> </w:t>
            </w:r>
            <w:r w:rsidRPr="0040537E">
              <w:rPr>
                <w:noProof/>
                <w:sz w:val="22"/>
              </w:rPr>
              <w:t>в програмния период 2021–2027</w:t>
            </w:r>
            <w:r w:rsidR="000E426C">
              <w:rPr>
                <w:noProof/>
                <w:sz w:val="22"/>
              </w:rPr>
              <w:t>.</w:t>
            </w:r>
          </w:p>
          <w:p w14:paraId="23D2E020" w14:textId="77777777" w:rsidR="00B16DCB" w:rsidRPr="00812FDB" w:rsidRDefault="00B16DCB" w:rsidP="00D31ABC">
            <w:pPr>
              <w:pStyle w:val="Personnequisigne"/>
              <w:jc w:val="both"/>
              <w:rPr>
                <w:sz w:val="22"/>
                <w:szCs w:val="20"/>
              </w:rPr>
            </w:pPr>
            <w:r w:rsidRPr="00812FDB">
              <w:rPr>
                <w:sz w:val="22"/>
                <w:szCs w:val="20"/>
              </w:rPr>
              <w:t>Контролът по спазването на хоризонталните принципи се осъществява чрез въведени механизми на всички нива на управление и контрол, включително чрез Системите за управление и контрол, вътрешни процедури и контролни листове, използвани от УО.</w:t>
            </w:r>
            <w:r w:rsidR="00622C0E">
              <w:rPr>
                <w:sz w:val="22"/>
                <w:szCs w:val="20"/>
                <w:lang w:val="en-US"/>
              </w:rPr>
              <w:t xml:space="preserve"> </w:t>
            </w:r>
            <w:r w:rsidRPr="00812FDB">
              <w:rPr>
                <w:sz w:val="22"/>
                <w:szCs w:val="20"/>
              </w:rPr>
              <w:t xml:space="preserve"> </w:t>
            </w:r>
          </w:p>
          <w:p w14:paraId="6BECEAF0" w14:textId="77777777" w:rsidR="00F93857" w:rsidRPr="009E16BD" w:rsidRDefault="00004772">
            <w:pPr>
              <w:pStyle w:val="Personnequisigne"/>
              <w:jc w:val="both"/>
              <w:rPr>
                <w:iCs/>
                <w:sz w:val="22"/>
              </w:rPr>
            </w:pPr>
            <w:r>
              <w:rPr>
                <w:iCs/>
                <w:sz w:val="22"/>
              </w:rPr>
              <w:t xml:space="preserve">С цел стриктно спазване на хоризонталните принципи, </w:t>
            </w:r>
            <w:r w:rsidR="00F93857" w:rsidRPr="009E16BD">
              <w:rPr>
                <w:iCs/>
                <w:sz w:val="22"/>
              </w:rPr>
              <w:t xml:space="preserve">се използват контроли, въведени на всички етапи от изпълнението на операциите, включени в програмата по ИУГВП, както и в отделните структурни звена на </w:t>
            </w:r>
            <w:r w:rsidR="00AD090B">
              <w:rPr>
                <w:iCs/>
                <w:sz w:val="22"/>
              </w:rPr>
              <w:t xml:space="preserve">УО. </w:t>
            </w:r>
          </w:p>
          <w:p w14:paraId="7AFDE5AE" w14:textId="77777777" w:rsidR="00F93857" w:rsidRPr="009E16BD" w:rsidRDefault="00F93857" w:rsidP="00022EBA">
            <w:pPr>
              <w:pStyle w:val="Personnequisigne"/>
              <w:jc w:val="both"/>
              <w:rPr>
                <w:iCs/>
                <w:sz w:val="22"/>
              </w:rPr>
            </w:pPr>
            <w:r w:rsidRPr="009E16BD">
              <w:rPr>
                <w:iCs/>
                <w:sz w:val="22"/>
              </w:rPr>
              <w:t xml:space="preserve">Сред принципите, към които </w:t>
            </w:r>
            <w:r w:rsidR="0077629B">
              <w:rPr>
                <w:iCs/>
                <w:sz w:val="22"/>
              </w:rPr>
              <w:t>УО</w:t>
            </w:r>
            <w:r w:rsidRPr="009E16BD">
              <w:rPr>
                <w:iCs/>
                <w:sz w:val="22"/>
              </w:rPr>
              <w:t xml:space="preserve"> се придържа, са:</w:t>
            </w:r>
          </w:p>
          <w:p w14:paraId="79614502" w14:textId="77777777" w:rsidR="00F93857" w:rsidRPr="009E16BD" w:rsidRDefault="00F93857" w:rsidP="00022EBA">
            <w:pPr>
              <w:pStyle w:val="Personnequisigne"/>
              <w:jc w:val="both"/>
              <w:rPr>
                <w:iCs/>
                <w:sz w:val="22"/>
              </w:rPr>
            </w:pPr>
            <w:r w:rsidRPr="009E16BD">
              <w:rPr>
                <w:iCs/>
                <w:sz w:val="22"/>
              </w:rPr>
              <w:t>- партньорство, сътрудничество и координация между страните, участващи в процеса на подготовка и изпълнение на програмата по ИУГВП;</w:t>
            </w:r>
          </w:p>
          <w:p w14:paraId="23A16739" w14:textId="77777777" w:rsidR="00F93857" w:rsidRPr="009E16BD" w:rsidRDefault="00F93857" w:rsidP="00022EBA">
            <w:pPr>
              <w:pStyle w:val="Personnequisigne"/>
              <w:jc w:val="both"/>
              <w:rPr>
                <w:iCs/>
                <w:sz w:val="22"/>
              </w:rPr>
            </w:pPr>
            <w:r w:rsidRPr="009E16BD">
              <w:rPr>
                <w:iCs/>
                <w:sz w:val="22"/>
              </w:rPr>
              <w:t>- да повишава административния капацитет както на своите служители, така и на тези на получателите на помощта по отношение на познаването на фундаменталните права;</w:t>
            </w:r>
          </w:p>
          <w:p w14:paraId="0201B52D" w14:textId="77777777" w:rsidR="00F93857" w:rsidRPr="009E16BD" w:rsidRDefault="00F93857" w:rsidP="00022EBA">
            <w:pPr>
              <w:pStyle w:val="Personnequisigne"/>
              <w:jc w:val="both"/>
              <w:rPr>
                <w:iCs/>
                <w:sz w:val="22"/>
              </w:rPr>
            </w:pPr>
            <w:r w:rsidRPr="009E16BD">
              <w:rPr>
                <w:iCs/>
                <w:sz w:val="22"/>
              </w:rPr>
              <w:t>- провеждането на единна политика на равнопоставеност между половете във всички финансирани дейности и трайна превенция срещу пряка и косвена дискриминация въз основа на пола;</w:t>
            </w:r>
          </w:p>
          <w:p w14:paraId="16902D0F" w14:textId="77777777" w:rsidR="00F93857" w:rsidRPr="009E16BD" w:rsidRDefault="00F93857" w:rsidP="00F93857">
            <w:pPr>
              <w:pStyle w:val="Personnequisigne"/>
              <w:jc w:val="both"/>
              <w:rPr>
                <w:iCs/>
                <w:sz w:val="22"/>
              </w:rPr>
            </w:pPr>
            <w:r w:rsidRPr="009E16BD">
              <w:rPr>
                <w:iCs/>
                <w:sz w:val="22"/>
              </w:rPr>
              <w:t>- елиминирането на потенциалната поява на други дискриминационни признаци, напр. въз основа на раса, народност, етническа принадлежност, произход, религия или вяра, увреждане;</w:t>
            </w:r>
          </w:p>
          <w:p w14:paraId="341D4449" w14:textId="77777777" w:rsidR="00C05C40" w:rsidRPr="009E16BD" w:rsidRDefault="00F93857" w:rsidP="00C05C40">
            <w:pPr>
              <w:pStyle w:val="Personnequisigne"/>
              <w:jc w:val="both"/>
              <w:rPr>
                <w:iCs/>
                <w:sz w:val="22"/>
              </w:rPr>
            </w:pPr>
            <w:r w:rsidRPr="009E16BD">
              <w:rPr>
                <w:iCs/>
                <w:sz w:val="22"/>
              </w:rPr>
              <w:t>- създаване на среда, която да допринесе за приложение в максимална степен на националното и европейското законодателств</w:t>
            </w:r>
            <w:r w:rsidR="0077629B">
              <w:rPr>
                <w:iCs/>
                <w:sz w:val="22"/>
              </w:rPr>
              <w:t>о.</w:t>
            </w:r>
          </w:p>
          <w:p w14:paraId="61D178F6" w14:textId="77777777" w:rsidR="00637F53" w:rsidRDefault="00637F53" w:rsidP="00C05C40">
            <w:pPr>
              <w:pStyle w:val="Personnequisigne"/>
              <w:jc w:val="both"/>
              <w:rPr>
                <w:sz w:val="22"/>
              </w:rPr>
            </w:pPr>
            <w:r w:rsidRPr="00637F53">
              <w:rPr>
                <w:sz w:val="22"/>
              </w:rPr>
              <w:t>В рамките на оценката на проектните предложения УО следи предлаганите дейности да са съобразени с принципите на равенство между половете, активно включване, равни възможности и недопускане на дискриминация. С подписването на Формуляра за кандидатстване бенефициентите и партньорите по проектите поемат изричен ангажимент за спазване на хоризонталните принципи, като тяхното прилагане се проследява по време на изпълнението чрез текущ мониторинг от страна на УО.</w:t>
            </w:r>
            <w:r>
              <w:rPr>
                <w:sz w:val="22"/>
              </w:rPr>
              <w:t xml:space="preserve"> </w:t>
            </w:r>
          </w:p>
          <w:p w14:paraId="3C1A6A68" w14:textId="77777777" w:rsidR="00C05C40" w:rsidRPr="006442DE" w:rsidRDefault="00C05C40">
            <w:pPr>
              <w:pStyle w:val="Personnequisigne"/>
              <w:jc w:val="both"/>
              <w:rPr>
                <w:color w:val="FF0000"/>
                <w:sz w:val="22"/>
              </w:rPr>
            </w:pPr>
            <w:r w:rsidRPr="002E432B">
              <w:rPr>
                <w:sz w:val="22"/>
              </w:rPr>
              <w:t xml:space="preserve"> По време на изпълнението на проектите стриктно се следи за изпълнението на ангажимента от страна на бенефицие</w:t>
            </w:r>
            <w:r w:rsidR="002F1BCE" w:rsidRPr="002E432B">
              <w:rPr>
                <w:sz w:val="22"/>
              </w:rPr>
              <w:t>нти</w:t>
            </w:r>
            <w:r w:rsidRPr="002E432B">
              <w:rPr>
                <w:sz w:val="22"/>
              </w:rPr>
              <w:t>те за добро финансово управление на получената безвъзмездна помощ и осигуряването на видимост и информираност на обществеността за финансирането по програмата по ИУГВП.</w:t>
            </w:r>
            <w:r w:rsidR="00637F53">
              <w:t xml:space="preserve"> </w:t>
            </w:r>
            <w:r w:rsidR="00637F53" w:rsidRPr="00637F53">
              <w:rPr>
                <w:sz w:val="22"/>
              </w:rPr>
              <w:t>УО насърчава бенефициентите да съблюдават принципите на равенство на половете и недопускане на дискриминация при включване на представители на целевите групи. При изпълнението на проектите се избягва всякаква форма на дискриминация</w:t>
            </w:r>
            <w:r w:rsidR="000A1A97">
              <w:rPr>
                <w:sz w:val="22"/>
              </w:rPr>
              <w:t>.</w:t>
            </w:r>
          </w:p>
          <w:p w14:paraId="5C70E6FB" w14:textId="77777777" w:rsidR="00617A89" w:rsidRPr="00617A89" w:rsidRDefault="00C05C40" w:rsidP="00D31ABC">
            <w:pPr>
              <w:pStyle w:val="Personnequisigne"/>
              <w:jc w:val="both"/>
            </w:pPr>
            <w:r w:rsidRPr="002E432B">
              <w:rPr>
                <w:sz w:val="22"/>
              </w:rPr>
              <w:t>В рамките на постоянния мониторинг на изпълнението на финансираните проекти се следи за липсата на принадлежност на бенефициента към каквато и да е група, по какъвто и да е признак и да не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международен договор, по който</w:t>
            </w:r>
            <w:r w:rsidR="00E66849">
              <w:rPr>
                <w:sz w:val="22"/>
              </w:rPr>
              <w:t xml:space="preserve"> Р</w:t>
            </w:r>
            <w:r w:rsidRPr="002E432B">
              <w:rPr>
                <w:sz w:val="22"/>
              </w:rPr>
              <w:t xml:space="preserve"> България е страна</w:t>
            </w:r>
            <w:r w:rsidR="006442DE" w:rsidRPr="002E432B">
              <w:rPr>
                <w:sz w:val="22"/>
              </w:rPr>
              <w:t>.</w:t>
            </w:r>
          </w:p>
          <w:p w14:paraId="725A04CC" w14:textId="77777777" w:rsidR="001A0AB5" w:rsidRDefault="007F4BA2">
            <w:pPr>
              <w:pStyle w:val="Personnequisigne"/>
              <w:jc w:val="both"/>
              <w:rPr>
                <w:sz w:val="22"/>
              </w:rPr>
            </w:pPr>
            <w:r w:rsidRPr="00057EAC">
              <w:rPr>
                <w:sz w:val="22"/>
              </w:rPr>
              <w:t>Бенефициенти по програмата по ИУГВП са основно правоприлагащи органи на държавната власт. С оглед</w:t>
            </w:r>
            <w:r w:rsidR="001A008D" w:rsidRPr="00057EAC">
              <w:rPr>
                <w:sz w:val="22"/>
              </w:rPr>
              <w:t xml:space="preserve"> на</w:t>
            </w:r>
            <w:r w:rsidRPr="00057EAC">
              <w:rPr>
                <w:sz w:val="22"/>
              </w:rPr>
              <w:t xml:space="preserve"> това, </w:t>
            </w:r>
            <w:r w:rsidR="00D15658" w:rsidRPr="00057EAC">
              <w:rPr>
                <w:sz w:val="22"/>
              </w:rPr>
              <w:t>се</w:t>
            </w:r>
            <w:r w:rsidR="00F042FA" w:rsidRPr="00057EAC">
              <w:rPr>
                <w:sz w:val="22"/>
              </w:rPr>
              <w:t xml:space="preserve"> прилага</w:t>
            </w:r>
            <w:r w:rsidRPr="00057EAC">
              <w:rPr>
                <w:sz w:val="22"/>
              </w:rPr>
              <w:t xml:space="preserve"> нулева толерантност </w:t>
            </w:r>
            <w:r w:rsidR="00D15658" w:rsidRPr="00057EAC">
              <w:rPr>
                <w:sz w:val="22"/>
              </w:rPr>
              <w:t xml:space="preserve">спрямо действие или бездействие на служителите им, </w:t>
            </w:r>
            <w:r w:rsidRPr="00057EAC">
              <w:rPr>
                <w:sz w:val="22"/>
              </w:rPr>
              <w:t>което би нарушило основните принципи на зачитане на правата на всички граждани</w:t>
            </w:r>
            <w:r w:rsidR="00EC0853" w:rsidRPr="00057EAC">
              <w:rPr>
                <w:sz w:val="22"/>
              </w:rPr>
              <w:t xml:space="preserve">, </w:t>
            </w:r>
            <w:r w:rsidRPr="00057EAC">
              <w:rPr>
                <w:sz w:val="22"/>
              </w:rPr>
              <w:t>включително нелегални мигранти и други групи лица, установени в рамките на граничния контрол и охрана на държавната граница</w:t>
            </w:r>
            <w:r w:rsidR="00997CEC" w:rsidRPr="00057EAC">
              <w:rPr>
                <w:sz w:val="22"/>
              </w:rPr>
              <w:t xml:space="preserve">. В ГДГП са въведени вътрешни процедури </w:t>
            </w:r>
            <w:r w:rsidR="00997CEC" w:rsidRPr="00057EAC">
              <w:rPr>
                <w:sz w:val="22"/>
              </w:rPr>
              <w:lastRenderedPageBreak/>
              <w:t>и механизми за контрол на изпълнението на служебните задължения на граничните полицаи, включително такива за проверка на сигнали за нарушаване на човешките права</w:t>
            </w:r>
            <w:r w:rsidR="00617A89">
              <w:rPr>
                <w:sz w:val="22"/>
              </w:rPr>
              <w:t>.</w:t>
            </w:r>
          </w:p>
          <w:p w14:paraId="0276E93E" w14:textId="37BEF3EB" w:rsidR="001A0AB5" w:rsidRDefault="002012DF" w:rsidP="000D08CE">
            <w:pPr>
              <w:pStyle w:val="Personnequisigne"/>
              <w:jc w:val="both"/>
              <w:rPr>
                <w:sz w:val="22"/>
              </w:rPr>
            </w:pPr>
            <w:r>
              <w:rPr>
                <w:sz w:val="22"/>
              </w:rPr>
              <w:t>В допълнение, е</w:t>
            </w:r>
            <w:r w:rsidR="009E24A2" w:rsidRPr="009E24A2">
              <w:rPr>
                <w:sz w:val="22"/>
              </w:rPr>
              <w:t xml:space="preserve"> проведе</w:t>
            </w:r>
            <w:r>
              <w:rPr>
                <w:sz w:val="22"/>
              </w:rPr>
              <w:t>на</w:t>
            </w:r>
            <w:r w:rsidR="009E24A2" w:rsidRPr="009E24A2">
              <w:rPr>
                <w:sz w:val="22"/>
              </w:rPr>
              <w:t xml:space="preserve"> работна среща между </w:t>
            </w:r>
            <w:r w:rsidR="009E24A2">
              <w:rPr>
                <w:sz w:val="22"/>
              </w:rPr>
              <w:t xml:space="preserve">директора </w:t>
            </w:r>
            <w:r w:rsidR="00617A89">
              <w:rPr>
                <w:sz w:val="22"/>
              </w:rPr>
              <w:t xml:space="preserve">на </w:t>
            </w:r>
            <w:r w:rsidR="00617A89" w:rsidRPr="00617A89">
              <w:rPr>
                <w:sz w:val="22"/>
              </w:rPr>
              <w:t xml:space="preserve">ГДГП </w:t>
            </w:r>
            <w:r w:rsidR="009E24A2" w:rsidRPr="009E24A2">
              <w:rPr>
                <w:sz w:val="22"/>
              </w:rPr>
              <w:t xml:space="preserve">и служителя по основни права към Европейската агенция за гранична и брегова охрана (Фронтекс) г-н Йонас </w:t>
            </w:r>
            <w:proofErr w:type="spellStart"/>
            <w:r w:rsidR="009E24A2" w:rsidRPr="009E24A2">
              <w:rPr>
                <w:sz w:val="22"/>
              </w:rPr>
              <w:t>Гримхеден</w:t>
            </w:r>
            <w:proofErr w:type="spellEnd"/>
            <w:r w:rsidR="009E24A2" w:rsidRPr="009E24A2">
              <w:rPr>
                <w:sz w:val="22"/>
              </w:rPr>
              <w:t xml:space="preserve">. Срещата </w:t>
            </w:r>
            <w:r w:rsidR="00752E99">
              <w:rPr>
                <w:sz w:val="22"/>
              </w:rPr>
              <w:t>е била</w:t>
            </w:r>
            <w:r w:rsidR="009E24A2" w:rsidRPr="009E24A2">
              <w:rPr>
                <w:sz w:val="22"/>
              </w:rPr>
              <w:t xml:space="preserve"> посветена на спазването на основните права в рамките на съвместните операции с Фронтекс. Подобрената ситуация и предприетите от ГДГП мерки за предотвратяване на потенциални нарушения </w:t>
            </w:r>
            <w:r w:rsidR="0066205F">
              <w:rPr>
                <w:sz w:val="22"/>
              </w:rPr>
              <w:t>са били</w:t>
            </w:r>
            <w:r w:rsidR="009E24A2" w:rsidRPr="009E24A2">
              <w:rPr>
                <w:sz w:val="22"/>
              </w:rPr>
              <w:t xml:space="preserve"> оценени положително. </w:t>
            </w:r>
            <w:r>
              <w:rPr>
                <w:sz w:val="22"/>
              </w:rPr>
              <w:t xml:space="preserve">През 2025 г. в ГДГП не </w:t>
            </w:r>
            <w:r w:rsidR="00EF7A43">
              <w:rPr>
                <w:sz w:val="22"/>
              </w:rPr>
              <w:t xml:space="preserve">са </w:t>
            </w:r>
            <w:r>
              <w:rPr>
                <w:sz w:val="22"/>
              </w:rPr>
              <w:t>постъпвал</w:t>
            </w:r>
            <w:r w:rsidR="00EF7A43">
              <w:rPr>
                <w:sz w:val="22"/>
              </w:rPr>
              <w:t>и</w:t>
            </w:r>
            <w:r>
              <w:rPr>
                <w:sz w:val="22"/>
              </w:rPr>
              <w:t xml:space="preserve"> жалб</w:t>
            </w:r>
            <w:r w:rsidR="00EF7A43">
              <w:rPr>
                <w:sz w:val="22"/>
              </w:rPr>
              <w:t>и</w:t>
            </w:r>
            <w:r>
              <w:rPr>
                <w:sz w:val="22"/>
              </w:rPr>
              <w:t xml:space="preserve">, </w:t>
            </w:r>
            <w:r w:rsidR="00EF7A43">
              <w:rPr>
                <w:sz w:val="22"/>
              </w:rPr>
              <w:t xml:space="preserve">засягащи </w:t>
            </w:r>
            <w:r>
              <w:rPr>
                <w:sz w:val="22"/>
              </w:rPr>
              <w:t>дейността на Фронтекс и на ГДГП в рамките на оперативната дейност на Фронтекс</w:t>
            </w:r>
            <w:r w:rsidR="0090649B">
              <w:rPr>
                <w:sz w:val="22"/>
              </w:rPr>
              <w:t xml:space="preserve">. </w:t>
            </w:r>
            <w:r w:rsidR="00403EF0">
              <w:rPr>
                <w:sz w:val="22"/>
              </w:rPr>
              <w:t xml:space="preserve">Въпреки това, продължава интензивното сътрудничество, като </w:t>
            </w:r>
            <w:r w:rsidR="00C3003B">
              <w:rPr>
                <w:sz w:val="22"/>
              </w:rPr>
              <w:t xml:space="preserve">през юни 2025 г. е одобрен план </w:t>
            </w:r>
            <w:r w:rsidR="000E426C" w:rsidRPr="000E426C">
              <w:rPr>
                <w:sz w:val="22"/>
              </w:rPr>
              <w:t>за действие за превенция на действия които може да доведат до потенциално нарушение на основните права.</w:t>
            </w:r>
            <w:r w:rsidR="00B47D3E" w:rsidRPr="008136F8">
              <w:rPr>
                <w:sz w:val="22"/>
              </w:rPr>
              <w:t xml:space="preserve"> </w:t>
            </w:r>
            <w:r w:rsidR="00B47D3E">
              <w:rPr>
                <w:sz w:val="22"/>
              </w:rPr>
              <w:t>Планирано е да се проведат</w:t>
            </w:r>
            <w:r w:rsidR="00B47D3E" w:rsidRPr="00B47D3E">
              <w:rPr>
                <w:sz w:val="22"/>
              </w:rPr>
              <w:t xml:space="preserve"> информационни сесии за новоназначени служители в ГДГП, </w:t>
            </w:r>
            <w:r w:rsidR="00B47D3E">
              <w:rPr>
                <w:sz w:val="22"/>
              </w:rPr>
              <w:t xml:space="preserve">както и </w:t>
            </w:r>
            <w:r w:rsidR="00B47D3E" w:rsidRPr="00B47D3E">
              <w:rPr>
                <w:sz w:val="22"/>
              </w:rPr>
              <w:t xml:space="preserve">семинар с тема „Опазването на основните права при граничното наблюдение“ </w:t>
            </w:r>
            <w:r w:rsidR="00B47D3E">
              <w:rPr>
                <w:sz w:val="22"/>
              </w:rPr>
              <w:t>за</w:t>
            </w:r>
            <w:r w:rsidR="00B47D3E" w:rsidRPr="00B47D3E">
              <w:rPr>
                <w:sz w:val="22"/>
              </w:rPr>
              <w:t xml:space="preserve"> служители на ГДГП и командировани сили от постоянния корпус на Фронтекс</w:t>
            </w:r>
            <w:r w:rsidR="00DE7AB1">
              <w:rPr>
                <w:sz w:val="22"/>
              </w:rPr>
              <w:t xml:space="preserve">. </w:t>
            </w:r>
          </w:p>
          <w:p w14:paraId="26DEAEFD" w14:textId="77777777" w:rsidR="00E66849" w:rsidRDefault="00DE7AB1" w:rsidP="00E66849">
            <w:pPr>
              <w:pStyle w:val="Personnequisigne"/>
              <w:jc w:val="both"/>
              <w:rPr>
                <w:sz w:val="22"/>
              </w:rPr>
            </w:pPr>
            <w:r>
              <w:rPr>
                <w:sz w:val="22"/>
              </w:rPr>
              <w:t>Постигнати са подобрения в областта на прозрачността</w:t>
            </w:r>
            <w:r w:rsidR="001600F0">
              <w:rPr>
                <w:sz w:val="22"/>
              </w:rPr>
              <w:t>,</w:t>
            </w:r>
            <w:r>
              <w:rPr>
                <w:sz w:val="22"/>
              </w:rPr>
              <w:t xml:space="preserve"> като ГДГП предоставя </w:t>
            </w:r>
            <w:r w:rsidRPr="00DE7AB1">
              <w:rPr>
                <w:sz w:val="22"/>
              </w:rPr>
              <w:t>достъп до патрулни дейности на наблюдателите по основни права към офиса на служителя по основни права към Фронтекс</w:t>
            </w:r>
            <w:r>
              <w:rPr>
                <w:sz w:val="22"/>
              </w:rPr>
              <w:t>, изградено е доверие, като регулярно се организират срещи с наблюдателите по основните права и е подобрено докладването с</w:t>
            </w:r>
            <w:r w:rsidRPr="00DE7AB1">
              <w:rPr>
                <w:sz w:val="22"/>
              </w:rPr>
              <w:t>истемата на Фронтекс за оперативни доклади</w:t>
            </w:r>
            <w:r>
              <w:rPr>
                <w:sz w:val="22"/>
              </w:rPr>
              <w:t>.</w:t>
            </w:r>
          </w:p>
          <w:p w14:paraId="47EBF3FB" w14:textId="77777777" w:rsidR="00E66849" w:rsidRPr="006A7180" w:rsidRDefault="00E66849" w:rsidP="00E66849">
            <w:pPr>
              <w:pStyle w:val="Personnequisigne"/>
              <w:jc w:val="both"/>
              <w:rPr>
                <w:sz w:val="20"/>
                <w:szCs w:val="20"/>
              </w:rPr>
            </w:pPr>
            <w:r w:rsidRPr="006A7180">
              <w:rPr>
                <w:sz w:val="22"/>
                <w:szCs w:val="20"/>
              </w:rPr>
              <w:t>През отчетния период бяха предприети конкретни стъпки за укрепване на механизмите за защита на човешките права, в съответствие с препоръките на Европейската агенция за фундаменталните права и указанията на Европейската комисия. Голяма част от екипа на УО преминаха специализирани обучения, свързани с Харта на основните права на Европейския съюз и спазването при изпълнение на споделено управление. В следващи периоди се планира и провеждането на подобни обучения за настоящи и бъдещи бенефициенти.</w:t>
            </w:r>
          </w:p>
          <w:p w14:paraId="41FBCD62" w14:textId="77777777" w:rsidR="006A6A11" w:rsidRDefault="006F5976" w:rsidP="006A6A11">
            <w:pPr>
              <w:pStyle w:val="Personnequisigne"/>
              <w:jc w:val="both"/>
              <w:rPr>
                <w:sz w:val="22"/>
                <w:szCs w:val="20"/>
              </w:rPr>
            </w:pPr>
            <w:r w:rsidRPr="006F5976">
              <w:rPr>
                <w:sz w:val="22"/>
                <w:szCs w:val="20"/>
              </w:rPr>
              <w:t>УО</w:t>
            </w:r>
            <w:r w:rsidR="00020754">
              <w:rPr>
                <w:sz w:val="22"/>
                <w:szCs w:val="20"/>
              </w:rPr>
              <w:t xml:space="preserve"> продължава да</w:t>
            </w:r>
            <w:r w:rsidRPr="006F5976">
              <w:rPr>
                <w:sz w:val="22"/>
                <w:szCs w:val="20"/>
              </w:rPr>
              <w:t xml:space="preserve"> следи за постъпили сигнали, жалби от граждани или други външни източници/заинтересовани страни относно нарушения/незачитане на правата на гражданите</w:t>
            </w:r>
            <w:r>
              <w:rPr>
                <w:sz w:val="22"/>
                <w:szCs w:val="20"/>
              </w:rPr>
              <w:t xml:space="preserve">. </w:t>
            </w:r>
            <w:r w:rsidR="00FF3BC1" w:rsidRPr="00FF3BC1">
              <w:rPr>
                <w:sz w:val="22"/>
                <w:szCs w:val="20"/>
              </w:rPr>
              <w:t>В рамките на текущия мониторинг бенефициентите не са докладвали постъпили жалби от граждани или други заинтересовани страни</w:t>
            </w:r>
            <w:r w:rsidR="00FF3BC1">
              <w:rPr>
                <w:sz w:val="22"/>
                <w:szCs w:val="20"/>
              </w:rPr>
              <w:t>.</w:t>
            </w:r>
          </w:p>
          <w:p w14:paraId="6AE111FB" w14:textId="77777777" w:rsidR="004A3A46" w:rsidRPr="00B83736" w:rsidRDefault="007F4BA2" w:rsidP="006166DE">
            <w:pPr>
              <w:pStyle w:val="Personnequisigne"/>
              <w:jc w:val="both"/>
              <w:rPr>
                <w:sz w:val="22"/>
              </w:rPr>
            </w:pPr>
            <w:r w:rsidRPr="007F4BA2">
              <w:rPr>
                <w:sz w:val="22"/>
              </w:rPr>
              <w:t xml:space="preserve">С цел осигуряване на ефективна експертиза по получените жалби и установените случаи на неспазване на </w:t>
            </w:r>
            <w:r w:rsidR="000E24DE" w:rsidRPr="000E24DE">
              <w:rPr>
                <w:sz w:val="22"/>
              </w:rPr>
              <w:t>Харта на основните права на Европейския съюз</w:t>
            </w:r>
            <w:r w:rsidR="00A54924">
              <w:rPr>
                <w:sz w:val="22"/>
              </w:rPr>
              <w:t>,</w:t>
            </w:r>
            <w:r w:rsidRPr="007F4BA2">
              <w:rPr>
                <w:sz w:val="22"/>
              </w:rPr>
              <w:t xml:space="preserve"> като член с право на глас в </w:t>
            </w:r>
            <w:r w:rsidR="006166DE">
              <w:rPr>
                <w:sz w:val="22"/>
              </w:rPr>
              <w:t>К</w:t>
            </w:r>
            <w:r w:rsidRPr="007F4BA2">
              <w:rPr>
                <w:sz w:val="22"/>
              </w:rPr>
              <w:t xml:space="preserve">омитетите за наблюдение </w:t>
            </w:r>
            <w:r w:rsidR="006166DE">
              <w:rPr>
                <w:sz w:val="22"/>
              </w:rPr>
              <w:t xml:space="preserve">по ИУГВП </w:t>
            </w:r>
            <w:r w:rsidRPr="007F4BA2">
              <w:rPr>
                <w:sz w:val="22"/>
              </w:rPr>
              <w:t xml:space="preserve">участва представител на Комисията за защита от дискриминация, а като наблюдател без право на глас – на </w:t>
            </w:r>
            <w:r w:rsidR="00C4070A" w:rsidRPr="007F4BA2">
              <w:rPr>
                <w:sz w:val="22"/>
              </w:rPr>
              <w:t xml:space="preserve">омбудсмана </w:t>
            </w:r>
            <w:r w:rsidRPr="007F4BA2">
              <w:rPr>
                <w:sz w:val="22"/>
              </w:rPr>
              <w:t xml:space="preserve">на </w:t>
            </w:r>
            <w:r w:rsidR="004F0A8D">
              <w:rPr>
                <w:sz w:val="22"/>
              </w:rPr>
              <w:t>Р</w:t>
            </w:r>
            <w:r w:rsidRPr="007F4BA2">
              <w:rPr>
                <w:sz w:val="22"/>
              </w:rPr>
              <w:t xml:space="preserve"> България</w:t>
            </w:r>
            <w:r w:rsidR="00D15658">
              <w:rPr>
                <w:sz w:val="22"/>
              </w:rPr>
              <w:t>.</w:t>
            </w:r>
          </w:p>
        </w:tc>
      </w:tr>
    </w:tbl>
    <w:p w14:paraId="3F21F6FA" w14:textId="77777777" w:rsidR="00AD502C" w:rsidRPr="00311001" w:rsidRDefault="00EC6A7D" w:rsidP="00EC6A7D">
      <w:pPr>
        <w:pStyle w:val="ManualHeading1"/>
        <w:rPr>
          <w:noProof/>
        </w:rPr>
      </w:pPr>
      <w:r w:rsidRPr="00EC6A7D">
        <w:lastRenderedPageBreak/>
        <w:t>6.</w:t>
      </w:r>
      <w:r w:rsidRPr="00EC6A7D">
        <w:tab/>
      </w:r>
      <w:r w:rsidR="00AD502C" w:rsidRPr="00311001">
        <w:rPr>
          <w:noProof/>
        </w:rPr>
        <w:t>Проекти в трети държави или по отношение на трети държави — член 29, параграф 2, буква з) от Регламент (ЕС) 2021/1148</w:t>
      </w:r>
    </w:p>
    <w:p w14:paraId="150CA5BF" w14:textId="77777777" w:rsidR="00AD502C" w:rsidRPr="00311001" w:rsidRDefault="0049684A" w:rsidP="00AD502C">
      <w:pPr>
        <w:rPr>
          <w:noProof/>
          <w:sz w:val="22"/>
        </w:rPr>
      </w:pPr>
      <w:r w:rsidRPr="00311001">
        <w:rPr>
          <w:noProof/>
          <w:sz w:val="22"/>
        </w:rPr>
        <w:t>Опишете всички действия, които се извършват във или по отношение на трети държави през счетоводната година, и как те носят добавена стойност от Съюза при постигането на целите, определени от инструмента. Посочете кои са съответните трети държави. Представете описание, в което се пояснява, че действията, подкрепяни от инструмента, не са ориентирани към развитието, обслужват интересите на вътрешните политики на Съюза и са съгласувани с дейностите, предприети в рамките на Европейския съюз. Ако е приложимо, позовете се на консултациите с Комисията преди одобряването на проекта (член 13, параграф 12 от Регламент (ЕС) 2021/1148).</w:t>
      </w:r>
    </w:p>
    <w:tbl>
      <w:tblPr>
        <w:tblStyle w:val="TableGrid"/>
        <w:tblW w:w="0" w:type="auto"/>
        <w:tblLook w:val="04A0" w:firstRow="1" w:lastRow="0" w:firstColumn="1" w:lastColumn="0" w:noHBand="0" w:noVBand="1"/>
      </w:tblPr>
      <w:tblGrid>
        <w:gridCol w:w="9289"/>
      </w:tblGrid>
      <w:tr w:rsidR="00AD502C" w:rsidRPr="00311001" w14:paraId="14183B94" w14:textId="77777777" w:rsidTr="00E45665">
        <w:tc>
          <w:tcPr>
            <w:tcW w:w="9289" w:type="dxa"/>
          </w:tcPr>
          <w:p w14:paraId="213F4A75" w14:textId="77777777" w:rsidR="00AD502C" w:rsidRPr="004C53F7" w:rsidRDefault="00AA71A1" w:rsidP="00FF5F44">
            <w:pPr>
              <w:pStyle w:val="Personnequisigne"/>
              <w:jc w:val="both"/>
              <w:rPr>
                <w:noProof/>
              </w:rPr>
            </w:pPr>
            <w:r w:rsidRPr="00AA71A1">
              <w:rPr>
                <w:i w:val="0"/>
                <w:noProof/>
                <w:sz w:val="22"/>
              </w:rPr>
              <w:t xml:space="preserve"> </w:t>
            </w:r>
            <w:r w:rsidR="00FF5F44" w:rsidRPr="00FF5F44">
              <w:rPr>
                <w:noProof/>
                <w:sz w:val="22"/>
              </w:rPr>
              <w:t>Към 30.06.</w:t>
            </w:r>
            <w:r w:rsidR="00344335" w:rsidRPr="00FF5F44">
              <w:rPr>
                <w:noProof/>
                <w:sz w:val="22"/>
              </w:rPr>
              <w:t>202</w:t>
            </w:r>
            <w:r w:rsidR="00344335">
              <w:rPr>
                <w:noProof/>
                <w:sz w:val="22"/>
              </w:rPr>
              <w:t>5</w:t>
            </w:r>
            <w:r w:rsidR="00344335" w:rsidRPr="00FF5F44">
              <w:rPr>
                <w:noProof/>
                <w:sz w:val="22"/>
              </w:rPr>
              <w:t xml:space="preserve"> </w:t>
            </w:r>
            <w:r w:rsidR="00FF5F44" w:rsidRPr="00FF5F44">
              <w:rPr>
                <w:noProof/>
                <w:sz w:val="22"/>
              </w:rPr>
              <w:t>г. не са финансирани операции</w:t>
            </w:r>
            <w:r w:rsidRPr="00AA71A1">
              <w:rPr>
                <w:noProof/>
                <w:sz w:val="22"/>
              </w:rPr>
              <w:t>, които се извършват във или по отношение на трети държави</w:t>
            </w:r>
            <w:r>
              <w:rPr>
                <w:noProof/>
                <w:sz w:val="22"/>
              </w:rPr>
              <w:t>.</w:t>
            </w:r>
          </w:p>
        </w:tc>
      </w:tr>
    </w:tbl>
    <w:p w14:paraId="00B264C7" w14:textId="77777777" w:rsidR="00AD502C" w:rsidRPr="00311001" w:rsidRDefault="00EC6A7D" w:rsidP="00EC6A7D">
      <w:pPr>
        <w:pStyle w:val="ManualHeading1"/>
        <w:rPr>
          <w:noProof/>
        </w:rPr>
      </w:pPr>
      <w:r w:rsidRPr="00EC6A7D">
        <w:t>7.</w:t>
      </w:r>
      <w:r w:rsidRPr="00EC6A7D">
        <w:tab/>
      </w:r>
      <w:r w:rsidR="00AD502C" w:rsidRPr="00311001">
        <w:rPr>
          <w:noProof/>
        </w:rPr>
        <w:t>Резюме — член 29, параграф 2 от Регламент (ЕС) 2021/1148</w:t>
      </w:r>
    </w:p>
    <w:p w14:paraId="56D0C8C2" w14:textId="77777777" w:rsidR="00AD502C" w:rsidRPr="00311001" w:rsidRDefault="007775C9" w:rsidP="00AD502C">
      <w:pPr>
        <w:rPr>
          <w:noProof/>
          <w:sz w:val="22"/>
        </w:rPr>
      </w:pPr>
      <w:r w:rsidRPr="00311001">
        <w:rPr>
          <w:noProof/>
          <w:sz w:val="22"/>
        </w:rPr>
        <w:t xml:space="preserve">Представете резюме на раздели 1—6, което ще бъде преведено и предоставено на разположение на обществеността. </w:t>
      </w:r>
    </w:p>
    <w:p w14:paraId="22B2A999" w14:textId="77777777" w:rsidR="00AD502C" w:rsidRPr="00311001" w:rsidRDefault="00AD502C" w:rsidP="00AD502C">
      <w:pPr>
        <w:rPr>
          <w:noProof/>
          <w:sz w:val="22"/>
        </w:rPr>
      </w:pPr>
      <w:r w:rsidRPr="00311001">
        <w:rPr>
          <w:noProof/>
          <w:sz w:val="22"/>
        </w:rPr>
        <w:t>Резюмето трябва да обхваща най-малко всички точки, изброени в член 29, параграф 2, и за предпочитане следва да бъде структурирано около тях.</w:t>
      </w:r>
    </w:p>
    <w:p w14:paraId="3B211FD5" w14:textId="77777777" w:rsidR="0062138E" w:rsidRPr="00311001" w:rsidRDefault="00AD502C" w:rsidP="00AD502C">
      <w:pPr>
        <w:rPr>
          <w:noProof/>
          <w:sz w:val="22"/>
        </w:rPr>
      </w:pPr>
      <w:r w:rsidRPr="00311001">
        <w:rPr>
          <w:noProof/>
          <w:sz w:val="22"/>
        </w:rPr>
        <w:lastRenderedPageBreak/>
        <w:t>Насърчава се използването на подточки, удебелен текст или информативни заглавия, така че заинтересованите страни да могат лесно да се запознаят с основните постижения на програмата и основните проблеми, засягащи нейното изпълнение.</w:t>
      </w:r>
    </w:p>
    <w:tbl>
      <w:tblPr>
        <w:tblStyle w:val="TableGrid"/>
        <w:tblW w:w="0" w:type="auto"/>
        <w:tblInd w:w="-5" w:type="dxa"/>
        <w:tblLook w:val="04A0" w:firstRow="1" w:lastRow="0" w:firstColumn="1" w:lastColumn="0" w:noHBand="0" w:noVBand="1"/>
      </w:tblPr>
      <w:tblGrid>
        <w:gridCol w:w="9356"/>
      </w:tblGrid>
      <w:tr w:rsidR="00AD502C" w:rsidRPr="00311001" w14:paraId="417138B0" w14:textId="77777777" w:rsidTr="00272EDA">
        <w:tc>
          <w:tcPr>
            <w:tcW w:w="9356" w:type="dxa"/>
          </w:tcPr>
          <w:p w14:paraId="6F38195B" w14:textId="23006304" w:rsidR="00492D4A" w:rsidRPr="00C92D78" w:rsidRDefault="00492D4A" w:rsidP="00022EBA">
            <w:pPr>
              <w:pStyle w:val="Personnequisigne"/>
              <w:jc w:val="both"/>
              <w:rPr>
                <w:b/>
                <w:noProof/>
                <w:sz w:val="22"/>
              </w:rPr>
            </w:pPr>
            <w:r w:rsidRPr="00C92D78">
              <w:rPr>
                <w:b/>
                <w:noProof/>
                <w:sz w:val="22"/>
              </w:rPr>
              <w:t>1</w:t>
            </w:r>
            <w:r w:rsidR="00EA0E2B">
              <w:rPr>
                <w:b/>
                <w:noProof/>
                <w:sz w:val="22"/>
              </w:rPr>
              <w:t>.</w:t>
            </w:r>
            <w:r w:rsidRPr="00C92D78">
              <w:rPr>
                <w:b/>
                <w:noProof/>
                <w:sz w:val="22"/>
              </w:rPr>
              <w:t xml:space="preserve"> Напредък в изпълнението</w:t>
            </w:r>
          </w:p>
          <w:p w14:paraId="664A516E" w14:textId="7D40082F" w:rsidR="00554CF1" w:rsidRPr="001203F5" w:rsidRDefault="00554CF1" w:rsidP="00022EBA">
            <w:pPr>
              <w:pStyle w:val="Personnequisigne"/>
              <w:jc w:val="both"/>
              <w:rPr>
                <w:b/>
                <w:noProof/>
                <w:sz w:val="22"/>
              </w:rPr>
            </w:pPr>
            <w:r w:rsidRPr="001203F5">
              <w:rPr>
                <w:b/>
                <w:noProof/>
                <w:sz w:val="22"/>
              </w:rPr>
              <w:t>Специфична цел 1: Европейско интегрирано управление</w:t>
            </w:r>
          </w:p>
          <w:p w14:paraId="6269F602" w14:textId="0601DFB6" w:rsidR="00400CD5" w:rsidRDefault="00F87C5F" w:rsidP="00400CD5">
            <w:pPr>
              <w:pStyle w:val="Personnequisigne"/>
              <w:numPr>
                <w:ilvl w:val="0"/>
                <w:numId w:val="44"/>
              </w:numPr>
              <w:jc w:val="both"/>
              <w:rPr>
                <w:bCs/>
                <w:noProof/>
                <w:sz w:val="22"/>
              </w:rPr>
            </w:pPr>
            <w:r>
              <w:rPr>
                <w:bCs/>
                <w:noProof/>
                <w:sz w:val="22"/>
              </w:rPr>
              <w:t>Р</w:t>
            </w:r>
            <w:r w:rsidR="00A34DD1" w:rsidRPr="00A34DD1">
              <w:rPr>
                <w:bCs/>
                <w:noProof/>
                <w:sz w:val="22"/>
              </w:rPr>
              <w:t>азширява</w:t>
            </w:r>
            <w:r>
              <w:rPr>
                <w:bCs/>
                <w:noProof/>
                <w:sz w:val="22"/>
              </w:rPr>
              <w:t xml:space="preserve"> се</w:t>
            </w:r>
            <w:r w:rsidR="00A34DD1" w:rsidRPr="00A34DD1">
              <w:rPr>
                <w:bCs/>
                <w:noProof/>
                <w:sz w:val="22"/>
              </w:rPr>
              <w:t xml:space="preserve"> Интегрираната система за наблюдение по българо-турската граница</w:t>
            </w:r>
            <w:r w:rsidR="00001F82">
              <w:rPr>
                <w:bCs/>
                <w:noProof/>
                <w:sz w:val="22"/>
              </w:rPr>
              <w:t xml:space="preserve"> </w:t>
            </w:r>
            <w:r w:rsidR="00A34DD1" w:rsidRPr="00A34DD1">
              <w:rPr>
                <w:bCs/>
                <w:noProof/>
                <w:sz w:val="22"/>
              </w:rPr>
              <w:t>чрез изграждане на нови сензорни линии и внедряване на съвременно оборудване за видеонаблюдение.</w:t>
            </w:r>
            <w:r w:rsidR="003A5801">
              <w:rPr>
                <w:bCs/>
                <w:noProof/>
                <w:sz w:val="22"/>
              </w:rPr>
              <w:t xml:space="preserve"> </w:t>
            </w:r>
          </w:p>
          <w:p w14:paraId="07A06B62" w14:textId="4D0A2133" w:rsidR="003F493E" w:rsidRPr="00E66FF9" w:rsidRDefault="00F87C5F" w:rsidP="006873C6">
            <w:pPr>
              <w:pStyle w:val="Personnequisigne"/>
              <w:numPr>
                <w:ilvl w:val="0"/>
                <w:numId w:val="44"/>
              </w:numPr>
              <w:jc w:val="both"/>
            </w:pPr>
            <w:r>
              <w:rPr>
                <w:bCs/>
                <w:noProof/>
                <w:sz w:val="22"/>
              </w:rPr>
              <w:t>Т</w:t>
            </w:r>
            <w:r w:rsidR="0067225B" w:rsidRPr="0067225B">
              <w:rPr>
                <w:bCs/>
                <w:noProof/>
                <w:sz w:val="22"/>
              </w:rPr>
              <w:t>ехническо оборудване за гранична охрана</w:t>
            </w:r>
            <w:r w:rsidR="00AF4A96">
              <w:rPr>
                <w:bCs/>
                <w:noProof/>
                <w:sz w:val="22"/>
              </w:rPr>
              <w:t>.</w:t>
            </w:r>
            <w:r w:rsidR="006D0CCE">
              <w:rPr>
                <w:bCs/>
                <w:noProof/>
                <w:sz w:val="22"/>
              </w:rPr>
              <w:t xml:space="preserve"> </w:t>
            </w:r>
            <w:r w:rsidR="00F30F38" w:rsidRPr="003F493E">
              <w:rPr>
                <w:bCs/>
                <w:noProof/>
                <w:sz w:val="22"/>
              </w:rPr>
              <w:t xml:space="preserve">Доставени са 200 превозни средства с повишена проходимост. </w:t>
            </w:r>
          </w:p>
          <w:p w14:paraId="13B6B8F9" w14:textId="13830BF6" w:rsidR="006873C6" w:rsidRDefault="00F87C5F" w:rsidP="00E66FF9">
            <w:pPr>
              <w:pStyle w:val="Personnequisigne"/>
              <w:numPr>
                <w:ilvl w:val="0"/>
                <w:numId w:val="44"/>
              </w:numPr>
              <w:jc w:val="both"/>
            </w:pPr>
            <w:r>
              <w:rPr>
                <w:bCs/>
                <w:noProof/>
                <w:sz w:val="22"/>
              </w:rPr>
              <w:t>Д</w:t>
            </w:r>
            <w:r w:rsidR="006575A6" w:rsidRPr="003F493E">
              <w:rPr>
                <w:bCs/>
                <w:noProof/>
                <w:sz w:val="22"/>
              </w:rPr>
              <w:t xml:space="preserve">опълнителен </w:t>
            </w:r>
            <w:r w:rsidR="00F30F38" w:rsidRPr="00E91C8B">
              <w:rPr>
                <w:bCs/>
                <w:noProof/>
                <w:sz w:val="22"/>
              </w:rPr>
              <w:t xml:space="preserve">човешки ресурс чрез назначаване и командироване на служители </w:t>
            </w:r>
            <w:r w:rsidR="006575A6" w:rsidRPr="00E91C8B">
              <w:rPr>
                <w:bCs/>
                <w:noProof/>
                <w:sz w:val="22"/>
              </w:rPr>
              <w:t xml:space="preserve">по </w:t>
            </w:r>
            <w:r w:rsidR="00F30F38" w:rsidRPr="00E91C8B">
              <w:rPr>
                <w:bCs/>
                <w:noProof/>
                <w:sz w:val="22"/>
              </w:rPr>
              <w:t>външните граници.</w:t>
            </w:r>
            <w:r w:rsidR="006873C6">
              <w:t xml:space="preserve"> </w:t>
            </w:r>
          </w:p>
          <w:p w14:paraId="0E1B09CB" w14:textId="230A8370" w:rsidR="00063D45" w:rsidRDefault="00F87C5F" w:rsidP="00E91C8B">
            <w:pPr>
              <w:pStyle w:val="Personnequisigne"/>
              <w:numPr>
                <w:ilvl w:val="0"/>
                <w:numId w:val="44"/>
              </w:numPr>
              <w:jc w:val="both"/>
              <w:rPr>
                <w:bCs/>
                <w:noProof/>
              </w:rPr>
            </w:pPr>
            <w:r>
              <w:rPr>
                <w:bCs/>
                <w:noProof/>
                <w:sz w:val="22"/>
              </w:rPr>
              <w:t>П</w:t>
            </w:r>
            <w:r w:rsidR="006873C6" w:rsidRPr="006873C6">
              <w:rPr>
                <w:bCs/>
                <w:noProof/>
                <w:sz w:val="22"/>
              </w:rPr>
              <w:t>оддръжка и въвеждане на широкомащабните информационни системи на ЕС,</w:t>
            </w:r>
            <w:r w:rsidR="00E24D1C">
              <w:rPr>
                <w:bCs/>
                <w:noProof/>
                <w:sz w:val="22"/>
              </w:rPr>
              <w:t xml:space="preserve"> </w:t>
            </w:r>
            <w:r w:rsidR="0003143F">
              <w:rPr>
                <w:bCs/>
                <w:noProof/>
                <w:sz w:val="22"/>
              </w:rPr>
              <w:t xml:space="preserve">което осигурява </w:t>
            </w:r>
            <w:r w:rsidR="006873C6" w:rsidRPr="006873C6">
              <w:rPr>
                <w:bCs/>
                <w:noProof/>
                <w:sz w:val="22"/>
              </w:rPr>
              <w:t>надеждната работа и оперативната съвместимост</w:t>
            </w:r>
            <w:r w:rsidR="00547AB1">
              <w:rPr>
                <w:bCs/>
                <w:noProof/>
                <w:sz w:val="22"/>
              </w:rPr>
              <w:t>.</w:t>
            </w:r>
            <w:r w:rsidR="00063D45">
              <w:rPr>
                <w:bCs/>
                <w:noProof/>
              </w:rPr>
              <w:t xml:space="preserve"> </w:t>
            </w:r>
          </w:p>
          <w:p w14:paraId="63E2D2DD" w14:textId="4471E31E" w:rsidR="0014013E" w:rsidRPr="006A7180" w:rsidRDefault="00C97B98" w:rsidP="00E66FF9">
            <w:pPr>
              <w:pStyle w:val="Personnequisigne"/>
              <w:numPr>
                <w:ilvl w:val="0"/>
                <w:numId w:val="45"/>
              </w:numPr>
              <w:jc w:val="both"/>
              <w:rPr>
                <w:bCs/>
                <w:noProof/>
                <w:sz w:val="22"/>
              </w:rPr>
            </w:pPr>
            <w:r>
              <w:rPr>
                <w:bCs/>
                <w:noProof/>
                <w:sz w:val="22"/>
              </w:rPr>
              <w:t>В</w:t>
            </w:r>
            <w:r w:rsidR="0014013E" w:rsidRPr="006A7180">
              <w:rPr>
                <w:bCs/>
                <w:noProof/>
                <w:sz w:val="22"/>
              </w:rPr>
              <w:t>ъвежда</w:t>
            </w:r>
            <w:r w:rsidR="00B84A3F">
              <w:rPr>
                <w:bCs/>
                <w:noProof/>
                <w:sz w:val="22"/>
              </w:rPr>
              <w:t>не</w:t>
            </w:r>
            <w:r w:rsidR="001E315A">
              <w:rPr>
                <w:bCs/>
                <w:noProof/>
                <w:sz w:val="22"/>
              </w:rPr>
              <w:t xml:space="preserve"> на </w:t>
            </w:r>
            <w:r w:rsidR="0014013E" w:rsidRPr="006A7180">
              <w:rPr>
                <w:bCs/>
                <w:noProof/>
                <w:sz w:val="22"/>
              </w:rPr>
              <w:t xml:space="preserve">системи за автоматизиран граничен контрол </w:t>
            </w:r>
            <w:r w:rsidR="00495C39">
              <w:rPr>
                <w:bCs/>
                <w:noProof/>
                <w:sz w:val="22"/>
              </w:rPr>
              <w:t xml:space="preserve">за </w:t>
            </w:r>
            <w:r w:rsidR="0014013E" w:rsidRPr="006A7180">
              <w:rPr>
                <w:bCs/>
                <w:noProof/>
                <w:sz w:val="22"/>
              </w:rPr>
              <w:t>улесняване и по-бързо преминаване на пътниците през границата при постигане на по-високо ниво на сигурност и надеждност на граничния контрол.</w:t>
            </w:r>
          </w:p>
          <w:p w14:paraId="69ACACCE" w14:textId="77777777" w:rsidR="00063D45" w:rsidRDefault="00F32397" w:rsidP="00E94FA3">
            <w:pPr>
              <w:pStyle w:val="Personnequisigne"/>
              <w:jc w:val="both"/>
              <w:rPr>
                <w:bCs/>
                <w:noProof/>
                <w:sz w:val="22"/>
              </w:rPr>
            </w:pPr>
            <w:r>
              <w:rPr>
                <w:bCs/>
                <w:noProof/>
                <w:sz w:val="22"/>
              </w:rPr>
              <w:t>Н</w:t>
            </w:r>
            <w:r w:rsidR="009D19CA" w:rsidRPr="009D19CA">
              <w:rPr>
                <w:bCs/>
                <w:noProof/>
                <w:sz w:val="22"/>
              </w:rPr>
              <w:t>е са установени съществени рискове за постигането на целите.</w:t>
            </w:r>
            <w:r w:rsidR="00DC6B3D">
              <w:rPr>
                <w:bCs/>
                <w:noProof/>
                <w:sz w:val="22"/>
              </w:rPr>
              <w:t xml:space="preserve"> </w:t>
            </w:r>
            <w:r w:rsidR="00500CE1">
              <w:rPr>
                <w:bCs/>
                <w:noProof/>
                <w:sz w:val="22"/>
              </w:rPr>
              <w:t>Налице</w:t>
            </w:r>
            <w:r w:rsidR="00547AB1" w:rsidRPr="00547AB1">
              <w:rPr>
                <w:bCs/>
                <w:noProof/>
                <w:sz w:val="22"/>
              </w:rPr>
              <w:t xml:space="preserve"> са предизвикателства при </w:t>
            </w:r>
            <w:r w:rsidR="00716D15">
              <w:rPr>
                <w:bCs/>
                <w:noProof/>
                <w:sz w:val="22"/>
              </w:rPr>
              <w:t xml:space="preserve">част от </w:t>
            </w:r>
            <w:r w:rsidR="00547AB1" w:rsidRPr="00547AB1">
              <w:rPr>
                <w:bCs/>
                <w:noProof/>
                <w:sz w:val="22"/>
              </w:rPr>
              <w:t>тръжни</w:t>
            </w:r>
            <w:r w:rsidR="00DC6B3D">
              <w:rPr>
                <w:bCs/>
                <w:noProof/>
                <w:sz w:val="22"/>
              </w:rPr>
              <w:t>те</w:t>
            </w:r>
            <w:r w:rsidR="00547AB1" w:rsidRPr="00547AB1">
              <w:rPr>
                <w:bCs/>
                <w:noProof/>
                <w:sz w:val="22"/>
              </w:rPr>
              <w:t xml:space="preserve"> процедури, като са предприети коригиращи действия.</w:t>
            </w:r>
          </w:p>
          <w:p w14:paraId="1C5129A2" w14:textId="77777777" w:rsidR="00FA6175" w:rsidRDefault="00492D4A" w:rsidP="00FA6175">
            <w:pPr>
              <w:pStyle w:val="Personnequisigne"/>
              <w:rPr>
                <w:b/>
                <w:noProof/>
                <w:sz w:val="22"/>
              </w:rPr>
            </w:pPr>
            <w:r w:rsidRPr="00C92D78">
              <w:rPr>
                <w:b/>
                <w:noProof/>
                <w:sz w:val="22"/>
              </w:rPr>
              <w:t>Специфична цел 2: Обща визова политика</w:t>
            </w:r>
          </w:p>
          <w:p w14:paraId="1C4975FB" w14:textId="3406A622" w:rsidR="006D0CCE" w:rsidRDefault="00A9779E" w:rsidP="00E66FF9">
            <w:pPr>
              <w:pStyle w:val="Personnequisigne"/>
              <w:numPr>
                <w:ilvl w:val="0"/>
                <w:numId w:val="46"/>
              </w:numPr>
              <w:rPr>
                <w:bCs/>
                <w:noProof/>
                <w:sz w:val="22"/>
              </w:rPr>
            </w:pPr>
            <w:r>
              <w:rPr>
                <w:bCs/>
                <w:noProof/>
                <w:sz w:val="22"/>
              </w:rPr>
              <w:t>О</w:t>
            </w:r>
            <w:r w:rsidR="00FD5C76" w:rsidRPr="006A7180">
              <w:rPr>
                <w:bCs/>
                <w:noProof/>
                <w:sz w:val="22"/>
              </w:rPr>
              <w:t>сигурява</w:t>
            </w:r>
            <w:r>
              <w:rPr>
                <w:bCs/>
                <w:noProof/>
                <w:sz w:val="22"/>
              </w:rPr>
              <w:t xml:space="preserve"> се</w:t>
            </w:r>
            <w:r w:rsidR="00FD5C76" w:rsidRPr="006A7180">
              <w:rPr>
                <w:bCs/>
                <w:noProof/>
                <w:sz w:val="22"/>
              </w:rPr>
              <w:t xml:space="preserve"> стабилното функциониране на Националната визова информационна система и връзка</w:t>
            </w:r>
            <w:r w:rsidR="00834BFE">
              <w:rPr>
                <w:bCs/>
                <w:noProof/>
                <w:sz w:val="22"/>
              </w:rPr>
              <w:t>та й</w:t>
            </w:r>
            <w:r w:rsidR="00FD5C76" w:rsidRPr="006A7180">
              <w:rPr>
                <w:bCs/>
                <w:noProof/>
                <w:sz w:val="22"/>
              </w:rPr>
              <w:t xml:space="preserve"> с ЕС. </w:t>
            </w:r>
          </w:p>
          <w:p w14:paraId="7E46EDD3" w14:textId="41422023" w:rsidR="002431F3" w:rsidRPr="00E66FF9" w:rsidRDefault="00A9779E" w:rsidP="00E66FF9">
            <w:pPr>
              <w:pStyle w:val="Personnequisigne"/>
              <w:numPr>
                <w:ilvl w:val="0"/>
                <w:numId w:val="47"/>
              </w:numPr>
              <w:rPr>
                <w:bCs/>
                <w:noProof/>
                <w:sz w:val="22"/>
              </w:rPr>
            </w:pPr>
            <w:r>
              <w:rPr>
                <w:bCs/>
                <w:noProof/>
                <w:sz w:val="22"/>
              </w:rPr>
              <w:t>П</w:t>
            </w:r>
            <w:r w:rsidR="00FD5C76" w:rsidRPr="006A7180">
              <w:rPr>
                <w:bCs/>
                <w:noProof/>
                <w:sz w:val="22"/>
              </w:rPr>
              <w:t>оддръжка и обновяване на софтуерни компоненти, което гарантира непрекъсваемостта на услугите.</w:t>
            </w:r>
            <w:r w:rsidR="003D6427">
              <w:rPr>
                <w:bCs/>
                <w:noProof/>
                <w:sz w:val="22"/>
              </w:rPr>
              <w:t xml:space="preserve"> </w:t>
            </w:r>
          </w:p>
          <w:p w14:paraId="75E8579F" w14:textId="32C2473A" w:rsidR="001534E8" w:rsidRPr="00E66FF9" w:rsidRDefault="001534E8" w:rsidP="003D6427">
            <w:pPr>
              <w:pStyle w:val="Personnequisigne"/>
              <w:jc w:val="both"/>
              <w:rPr>
                <w:b/>
                <w:noProof/>
                <w:sz w:val="22"/>
              </w:rPr>
            </w:pPr>
            <w:r w:rsidRPr="00E66FF9">
              <w:rPr>
                <w:b/>
                <w:noProof/>
                <w:sz w:val="22"/>
              </w:rPr>
              <w:t>Принцип на партньорство</w:t>
            </w:r>
          </w:p>
          <w:p w14:paraId="4A0E9FA3" w14:textId="03EC7A1A" w:rsidR="009B05B8" w:rsidRPr="002D3E73" w:rsidRDefault="00492D4A" w:rsidP="003D6427">
            <w:pPr>
              <w:pStyle w:val="Personnequisigne"/>
              <w:jc w:val="both"/>
              <w:rPr>
                <w:bCs/>
                <w:noProof/>
                <w:sz w:val="22"/>
              </w:rPr>
            </w:pPr>
            <w:r w:rsidRPr="00492D4A">
              <w:rPr>
                <w:bCs/>
                <w:noProof/>
                <w:sz w:val="22"/>
              </w:rPr>
              <w:t>Функционира</w:t>
            </w:r>
            <w:r>
              <w:rPr>
                <w:bCs/>
                <w:noProof/>
                <w:sz w:val="22"/>
              </w:rPr>
              <w:t xml:space="preserve"> </w:t>
            </w:r>
            <w:r w:rsidR="00445099" w:rsidRPr="00701807">
              <w:rPr>
                <w:bCs/>
                <w:noProof/>
                <w:sz w:val="22"/>
              </w:rPr>
              <w:t>Комитет за наблюдение,</w:t>
            </w:r>
            <w:r w:rsidR="008D2D50" w:rsidRPr="00701807">
              <w:rPr>
                <w:bCs/>
                <w:noProof/>
                <w:sz w:val="22"/>
              </w:rPr>
              <w:t xml:space="preserve"> </w:t>
            </w:r>
            <w:r w:rsidR="00D37696">
              <w:rPr>
                <w:bCs/>
                <w:noProof/>
                <w:sz w:val="22"/>
              </w:rPr>
              <w:t>с</w:t>
            </w:r>
            <w:r w:rsidR="00445099" w:rsidRPr="00701807">
              <w:rPr>
                <w:bCs/>
                <w:noProof/>
                <w:sz w:val="22"/>
              </w:rPr>
              <w:t xml:space="preserve"> ключова роля за наблюдение на изпълнението на програмата и координация между заинтересовани</w:t>
            </w:r>
            <w:r w:rsidR="00D37696">
              <w:rPr>
                <w:bCs/>
                <w:noProof/>
                <w:sz w:val="22"/>
              </w:rPr>
              <w:t>те</w:t>
            </w:r>
            <w:r w:rsidR="00445099" w:rsidRPr="00701807">
              <w:rPr>
                <w:bCs/>
                <w:noProof/>
                <w:sz w:val="22"/>
              </w:rPr>
              <w:t xml:space="preserve"> страни. Управляващият орган осигурява публичност чрез провеждане на редовни информационни събития</w:t>
            </w:r>
            <w:r w:rsidR="00D679C6">
              <w:rPr>
                <w:bCs/>
                <w:noProof/>
                <w:sz w:val="22"/>
              </w:rPr>
              <w:t>. Представени са</w:t>
            </w:r>
            <w:r w:rsidR="00701807" w:rsidRPr="00701807">
              <w:rPr>
                <w:bCs/>
                <w:noProof/>
                <w:sz w:val="22"/>
              </w:rPr>
              <w:t xml:space="preserve"> условията за кандидатстване, допустими дейности, индикатори, резултати и целеви групи, както и със спецификите и правилата за финансиране.</w:t>
            </w:r>
            <w:r w:rsidR="00701807">
              <w:rPr>
                <w:bCs/>
                <w:noProof/>
                <w:sz w:val="22"/>
              </w:rPr>
              <w:t xml:space="preserve"> </w:t>
            </w:r>
            <w:r w:rsidR="00701807" w:rsidRPr="006A7180">
              <w:rPr>
                <w:bCs/>
                <w:noProof/>
                <w:sz w:val="22"/>
              </w:rPr>
              <w:t xml:space="preserve">Провеждат се </w:t>
            </w:r>
            <w:r w:rsidR="00175139" w:rsidRPr="00701807">
              <w:rPr>
                <w:bCs/>
                <w:noProof/>
                <w:sz w:val="22"/>
              </w:rPr>
              <w:t>обучения за бенефициентите, насочени към изпълнението и отчетността по проектите.</w:t>
            </w:r>
          </w:p>
          <w:p w14:paraId="47622D98" w14:textId="0AC5C6B9" w:rsidR="00C92672" w:rsidRPr="00C92D78" w:rsidRDefault="00C92672" w:rsidP="003D6427">
            <w:pPr>
              <w:pStyle w:val="Personnequisigne"/>
              <w:jc w:val="both"/>
              <w:rPr>
                <w:b/>
                <w:noProof/>
                <w:sz w:val="22"/>
              </w:rPr>
            </w:pPr>
            <w:r w:rsidRPr="00C92D78">
              <w:rPr>
                <w:b/>
                <w:noProof/>
                <w:sz w:val="22"/>
              </w:rPr>
              <w:t>2. Проблеми, засягащи качеството на изпълнението</w:t>
            </w:r>
          </w:p>
          <w:p w14:paraId="130FC09B" w14:textId="0390D5CC" w:rsidR="00EF5847" w:rsidRPr="00EF5847" w:rsidRDefault="00EF5847" w:rsidP="003D6427">
            <w:pPr>
              <w:pStyle w:val="Personnequisigne"/>
              <w:jc w:val="both"/>
              <w:rPr>
                <w:bCs/>
                <w:noProof/>
                <w:sz w:val="22"/>
              </w:rPr>
            </w:pPr>
            <w:r>
              <w:rPr>
                <w:bCs/>
                <w:noProof/>
                <w:sz w:val="22"/>
              </w:rPr>
              <w:t>О</w:t>
            </w:r>
            <w:r w:rsidRPr="00EF5847">
              <w:rPr>
                <w:bCs/>
                <w:noProof/>
                <w:sz w:val="22"/>
              </w:rPr>
              <w:t xml:space="preserve">добрените операции по </w:t>
            </w:r>
            <w:r w:rsidR="000D61FD">
              <w:rPr>
                <w:bCs/>
                <w:noProof/>
                <w:sz w:val="22"/>
              </w:rPr>
              <w:t>програмата</w:t>
            </w:r>
            <w:r w:rsidR="000D61FD" w:rsidRPr="00EF5847">
              <w:rPr>
                <w:bCs/>
                <w:noProof/>
                <w:sz w:val="22"/>
              </w:rPr>
              <w:t xml:space="preserve"> </w:t>
            </w:r>
            <w:r w:rsidRPr="00EF5847">
              <w:rPr>
                <w:bCs/>
                <w:noProof/>
                <w:sz w:val="22"/>
              </w:rPr>
              <w:t>с</w:t>
            </w:r>
            <w:r w:rsidR="00A70D96">
              <w:rPr>
                <w:bCs/>
                <w:noProof/>
                <w:sz w:val="22"/>
              </w:rPr>
              <w:t>е</w:t>
            </w:r>
            <w:r w:rsidRPr="00EF5847">
              <w:rPr>
                <w:bCs/>
                <w:noProof/>
                <w:sz w:val="22"/>
              </w:rPr>
              <w:t xml:space="preserve"> реализират в съответствие с планираните параметри. </w:t>
            </w:r>
            <w:r w:rsidR="00CA0138">
              <w:rPr>
                <w:bCs/>
                <w:noProof/>
                <w:sz w:val="22"/>
              </w:rPr>
              <w:t>Налице</w:t>
            </w:r>
            <w:r w:rsidRPr="00EF5847">
              <w:rPr>
                <w:bCs/>
                <w:noProof/>
                <w:sz w:val="22"/>
              </w:rPr>
              <w:t xml:space="preserve"> са частични забавяния, обусловени от сложността на техническите спецификации, многокомпонентния характер на поръчките, необходимостта от актуализиране на документацията, както и от инфлационни процеси и пазарна динамика.</w:t>
            </w:r>
          </w:p>
          <w:p w14:paraId="58720523" w14:textId="77777777" w:rsidR="002431F3" w:rsidRDefault="00EF5847" w:rsidP="002431F3">
            <w:pPr>
              <w:pStyle w:val="Personnequisigne"/>
              <w:jc w:val="both"/>
              <w:rPr>
                <w:bCs/>
                <w:noProof/>
                <w:sz w:val="22"/>
              </w:rPr>
            </w:pPr>
            <w:r w:rsidRPr="00EF5847">
              <w:rPr>
                <w:bCs/>
                <w:noProof/>
                <w:sz w:val="22"/>
              </w:rPr>
              <w:t>Управляващият орган осъществява наблюдение, поддържа регулярна комуникация с бенефициентите и организира обучения, включително по прилагане на Закона за обществените поръчки.</w:t>
            </w:r>
            <w:r w:rsidR="00E5797D">
              <w:rPr>
                <w:bCs/>
                <w:noProof/>
                <w:sz w:val="22"/>
              </w:rPr>
              <w:t xml:space="preserve"> </w:t>
            </w:r>
          </w:p>
          <w:p w14:paraId="4813F832" w14:textId="297792B7" w:rsidR="00E93906" w:rsidRDefault="00E93906" w:rsidP="00E93906">
            <w:pPr>
              <w:pStyle w:val="Personnequisigne"/>
              <w:jc w:val="both"/>
              <w:rPr>
                <w:b/>
                <w:bCs/>
                <w:sz w:val="22"/>
                <w:szCs w:val="20"/>
              </w:rPr>
            </w:pPr>
            <w:r w:rsidRPr="00E93906">
              <w:rPr>
                <w:b/>
                <w:bCs/>
                <w:sz w:val="22"/>
                <w:szCs w:val="20"/>
              </w:rPr>
              <w:t>3. Специфични мерки за смекчаване на последиците</w:t>
            </w:r>
          </w:p>
          <w:p w14:paraId="05BB1D2D" w14:textId="4A30AAC4" w:rsidR="00632D63" w:rsidRDefault="00E442FA" w:rsidP="00E93906">
            <w:pPr>
              <w:pStyle w:val="Personnequisigne"/>
              <w:jc w:val="both"/>
              <w:rPr>
                <w:bCs/>
                <w:noProof/>
                <w:sz w:val="22"/>
              </w:rPr>
            </w:pPr>
            <w:r w:rsidRPr="008C1409">
              <w:rPr>
                <w:bCs/>
                <w:noProof/>
                <w:sz w:val="22"/>
              </w:rPr>
              <w:t>През отчетния период</w:t>
            </w:r>
            <w:r w:rsidR="00445099" w:rsidRPr="008C1409">
              <w:rPr>
                <w:bCs/>
                <w:noProof/>
                <w:sz w:val="22"/>
              </w:rPr>
              <w:t xml:space="preserve"> не са финансирани операции, насочени </w:t>
            </w:r>
            <w:r w:rsidR="00445099" w:rsidRPr="00402A8B">
              <w:rPr>
                <w:bCs/>
                <w:noProof/>
                <w:sz w:val="22"/>
              </w:rPr>
              <w:t xml:space="preserve">към </w:t>
            </w:r>
            <w:r w:rsidR="000634A0" w:rsidRPr="00402A8B">
              <w:rPr>
                <w:bCs/>
                <w:noProof/>
                <w:sz w:val="22"/>
              </w:rPr>
              <w:t xml:space="preserve">специфични </w:t>
            </w:r>
            <w:r w:rsidR="000329A1" w:rsidRPr="00402A8B">
              <w:rPr>
                <w:bCs/>
                <w:noProof/>
                <w:sz w:val="22"/>
              </w:rPr>
              <w:t xml:space="preserve">мерки </w:t>
            </w:r>
            <w:r w:rsidR="000634A0" w:rsidRPr="00402A8B">
              <w:rPr>
                <w:bCs/>
                <w:noProof/>
                <w:sz w:val="22"/>
              </w:rPr>
              <w:t xml:space="preserve">за </w:t>
            </w:r>
            <w:r w:rsidR="00445099" w:rsidRPr="00402A8B">
              <w:rPr>
                <w:bCs/>
                <w:noProof/>
                <w:sz w:val="22"/>
              </w:rPr>
              <w:t>смекчаване на последиците от внезапни промени в социално-икономическата</w:t>
            </w:r>
            <w:r w:rsidR="00445099" w:rsidRPr="008C1409">
              <w:rPr>
                <w:bCs/>
                <w:noProof/>
                <w:sz w:val="22"/>
              </w:rPr>
              <w:t xml:space="preserve"> или политическата обстановка в трети държави.</w:t>
            </w:r>
          </w:p>
          <w:p w14:paraId="1E461043" w14:textId="53772456" w:rsidR="00E93906" w:rsidRPr="00C92D78" w:rsidRDefault="00E93906" w:rsidP="00C92D78">
            <w:pPr>
              <w:pStyle w:val="Personnequisigne"/>
              <w:jc w:val="both"/>
              <w:rPr>
                <w:b/>
                <w:bCs/>
                <w:sz w:val="22"/>
                <w:szCs w:val="20"/>
              </w:rPr>
            </w:pPr>
            <w:r w:rsidRPr="00C92D78">
              <w:rPr>
                <w:b/>
                <w:bCs/>
                <w:sz w:val="22"/>
                <w:szCs w:val="20"/>
              </w:rPr>
              <w:t>4. Оперативна подкрепа</w:t>
            </w:r>
          </w:p>
          <w:p w14:paraId="1A07D154" w14:textId="6666A05D" w:rsidR="00260563" w:rsidRPr="000634A0" w:rsidRDefault="0060635A" w:rsidP="003D6427">
            <w:pPr>
              <w:pStyle w:val="Personnequisigne"/>
              <w:jc w:val="both"/>
              <w:rPr>
                <w:bCs/>
                <w:noProof/>
                <w:sz w:val="22"/>
              </w:rPr>
            </w:pPr>
            <w:r w:rsidRPr="0060635A">
              <w:rPr>
                <w:bCs/>
                <w:noProof/>
                <w:sz w:val="22"/>
              </w:rPr>
              <w:t xml:space="preserve">Стойността на всички сключени договори </w:t>
            </w:r>
            <w:r w:rsidR="000634A0">
              <w:rPr>
                <w:bCs/>
                <w:noProof/>
                <w:sz w:val="22"/>
              </w:rPr>
              <w:t xml:space="preserve">за </w:t>
            </w:r>
            <w:r w:rsidR="000634A0" w:rsidRPr="00C92D78">
              <w:rPr>
                <w:bCs/>
                <w:noProof/>
                <w:sz w:val="22"/>
              </w:rPr>
              <w:t>оперативна подкрепа</w:t>
            </w:r>
            <w:r w:rsidR="000634A0">
              <w:rPr>
                <w:bCs/>
                <w:noProof/>
                <w:sz w:val="22"/>
              </w:rPr>
              <w:t xml:space="preserve"> </w:t>
            </w:r>
            <w:r w:rsidRPr="0060635A">
              <w:rPr>
                <w:bCs/>
                <w:noProof/>
                <w:sz w:val="22"/>
              </w:rPr>
              <w:t>е 285 421 976,86 евро, следователно процентът оперативна помощ към общата стойност на сключените договори е 18,21%.</w:t>
            </w:r>
            <w:r>
              <w:rPr>
                <w:bCs/>
                <w:noProof/>
                <w:sz w:val="22"/>
              </w:rPr>
              <w:t xml:space="preserve"> </w:t>
            </w:r>
            <w:r w:rsidR="006D639D" w:rsidRPr="006D639D">
              <w:rPr>
                <w:bCs/>
                <w:noProof/>
                <w:sz w:val="22"/>
              </w:rPr>
              <w:t xml:space="preserve">Общите разходи за оперативна подкрепа остават под прага от 33%, </w:t>
            </w:r>
            <w:r w:rsidR="00924795">
              <w:rPr>
                <w:bCs/>
                <w:noProof/>
                <w:sz w:val="22"/>
              </w:rPr>
              <w:t xml:space="preserve">като </w:t>
            </w:r>
            <w:r w:rsidR="00924795" w:rsidRPr="00924795">
              <w:rPr>
                <w:bCs/>
                <w:noProof/>
                <w:sz w:val="22"/>
              </w:rPr>
              <w:t>не е идентифициран</w:t>
            </w:r>
            <w:r w:rsidR="006D639D" w:rsidRPr="006D639D">
              <w:rPr>
                <w:bCs/>
                <w:noProof/>
                <w:sz w:val="22"/>
              </w:rPr>
              <w:t xml:space="preserve"> </w:t>
            </w:r>
            <w:r w:rsidR="00C922B1">
              <w:rPr>
                <w:bCs/>
                <w:noProof/>
                <w:sz w:val="22"/>
              </w:rPr>
              <w:t xml:space="preserve">риск </w:t>
            </w:r>
            <w:r w:rsidR="009B330D">
              <w:rPr>
                <w:bCs/>
                <w:noProof/>
                <w:sz w:val="22"/>
              </w:rPr>
              <w:t>същият</w:t>
            </w:r>
            <w:r w:rsidR="006D639D" w:rsidRPr="006D639D">
              <w:rPr>
                <w:bCs/>
                <w:noProof/>
                <w:sz w:val="22"/>
              </w:rPr>
              <w:t xml:space="preserve"> да бъде надхвърлен до края на периода</w:t>
            </w:r>
            <w:r w:rsidR="00924795">
              <w:rPr>
                <w:bCs/>
                <w:noProof/>
                <w:sz w:val="22"/>
              </w:rPr>
              <w:t>.</w:t>
            </w:r>
            <w:r w:rsidR="00FA1FC1">
              <w:rPr>
                <w:bCs/>
                <w:noProof/>
                <w:sz w:val="22"/>
              </w:rPr>
              <w:t xml:space="preserve"> </w:t>
            </w:r>
            <w:r w:rsidR="00445099" w:rsidRPr="00316411">
              <w:rPr>
                <w:bCs/>
                <w:iCs/>
                <w:noProof/>
                <w:sz w:val="22"/>
              </w:rPr>
              <w:t xml:space="preserve">Финансирането осигурява </w:t>
            </w:r>
            <w:r w:rsidR="00953629" w:rsidRPr="00316411">
              <w:rPr>
                <w:bCs/>
                <w:iCs/>
                <w:noProof/>
                <w:sz w:val="22"/>
              </w:rPr>
              <w:t>функционирането</w:t>
            </w:r>
            <w:r w:rsidR="00445099" w:rsidRPr="00316411">
              <w:rPr>
                <w:bCs/>
                <w:iCs/>
                <w:noProof/>
                <w:sz w:val="22"/>
              </w:rPr>
              <w:t xml:space="preserve"> на оборудване и компоненти от интегрираните системи за наблюдение на границата, с което е осигурена</w:t>
            </w:r>
            <w:r w:rsidR="003F7A6B" w:rsidRPr="00316411">
              <w:rPr>
                <w:bCs/>
                <w:iCs/>
                <w:noProof/>
                <w:sz w:val="22"/>
              </w:rPr>
              <w:t xml:space="preserve"> </w:t>
            </w:r>
            <w:r w:rsidR="00445099" w:rsidRPr="00316411">
              <w:rPr>
                <w:bCs/>
                <w:iCs/>
                <w:noProof/>
                <w:sz w:val="22"/>
              </w:rPr>
              <w:t>надеждност на наблюдението на външните граници на ЕС.</w:t>
            </w:r>
            <w:r w:rsidR="00445099" w:rsidRPr="00B638EB">
              <w:rPr>
                <w:bCs/>
                <w:i w:val="0"/>
                <w:noProof/>
                <w:sz w:val="22"/>
              </w:rPr>
              <w:t xml:space="preserve"> </w:t>
            </w:r>
          </w:p>
          <w:p w14:paraId="38F64860" w14:textId="63898482" w:rsidR="00F22D62" w:rsidRPr="00E66FF9" w:rsidRDefault="00F403FA" w:rsidP="003D6427">
            <w:pPr>
              <w:spacing w:before="0" w:after="0"/>
              <w:rPr>
                <w:rFonts w:eastAsia="Calibri"/>
                <w:b/>
                <w:i/>
                <w:iCs/>
                <w:sz w:val="22"/>
              </w:rPr>
            </w:pPr>
            <w:r w:rsidRPr="00E66FF9">
              <w:rPr>
                <w:rFonts w:eastAsia="Calibri"/>
                <w:b/>
                <w:i/>
                <w:iCs/>
                <w:sz w:val="22"/>
              </w:rPr>
              <w:t>5</w:t>
            </w:r>
            <w:r w:rsidR="00BC490E" w:rsidRPr="00E66FF9">
              <w:rPr>
                <w:rFonts w:eastAsia="Calibri"/>
                <w:b/>
                <w:i/>
                <w:iCs/>
                <w:sz w:val="22"/>
              </w:rPr>
              <w:t>.Сп</w:t>
            </w:r>
            <w:r w:rsidR="00F22D62" w:rsidRPr="00E66FF9">
              <w:rPr>
                <w:rFonts w:eastAsia="Calibri"/>
                <w:b/>
                <w:i/>
                <w:iCs/>
                <w:sz w:val="22"/>
              </w:rPr>
              <w:t>ецифични действия:</w:t>
            </w:r>
          </w:p>
          <w:p w14:paraId="5B4361F1" w14:textId="7EA62FD4" w:rsidR="005E2999" w:rsidRPr="00C9431A" w:rsidRDefault="00B31305" w:rsidP="00C9431A">
            <w:pPr>
              <w:spacing w:before="0" w:after="0"/>
              <w:rPr>
                <w:rFonts w:eastAsia="Calibri"/>
                <w:b/>
                <w:i/>
                <w:iCs/>
                <w:sz w:val="22"/>
                <w:lang w:eastAsia="bg-BG"/>
              </w:rPr>
            </w:pPr>
            <w:r>
              <w:rPr>
                <w:rFonts w:eastAsia="Calibri"/>
                <w:b/>
                <w:i/>
                <w:iCs/>
                <w:sz w:val="22"/>
              </w:rPr>
              <w:t xml:space="preserve">- </w:t>
            </w:r>
            <w:r w:rsidR="00F22D62" w:rsidRPr="00C9431A">
              <w:rPr>
                <w:rFonts w:eastAsia="Calibri"/>
                <w:b/>
                <w:i/>
                <w:iCs/>
                <w:sz w:val="22"/>
                <w:lang w:eastAsia="bg-BG"/>
              </w:rPr>
              <w:t>Подобряване на оперативната съвместимост</w:t>
            </w:r>
          </w:p>
          <w:p w14:paraId="431136F0" w14:textId="77777777" w:rsidR="00F22D62" w:rsidRPr="00A02923" w:rsidRDefault="00831FE3" w:rsidP="00022EBA">
            <w:pPr>
              <w:spacing w:before="0" w:after="0"/>
              <w:rPr>
                <w:rFonts w:eastAsia="Calibri"/>
                <w:bCs/>
                <w:i/>
                <w:iCs/>
                <w:sz w:val="22"/>
                <w:lang w:eastAsia="bg-BG"/>
              </w:rPr>
            </w:pPr>
            <w:r w:rsidRPr="00A02923">
              <w:rPr>
                <w:rFonts w:eastAsia="Calibri"/>
                <w:bCs/>
                <w:i/>
                <w:iCs/>
                <w:sz w:val="22"/>
                <w:lang w:eastAsia="bg-BG"/>
              </w:rPr>
              <w:t xml:space="preserve">Продължава изпълнението на </w:t>
            </w:r>
            <w:r w:rsidR="00F22D62" w:rsidRPr="00A02923">
              <w:rPr>
                <w:rFonts w:eastAsia="Calibri"/>
                <w:bCs/>
                <w:i/>
                <w:iCs/>
                <w:sz w:val="22"/>
                <w:lang w:eastAsia="bg-BG"/>
              </w:rPr>
              <w:t xml:space="preserve">проект за разработване на софтуер и модернизация на бюрото </w:t>
            </w:r>
            <w:r w:rsidR="00D6254D" w:rsidRPr="00A02923">
              <w:rPr>
                <w:rFonts w:eastAsia="Calibri"/>
                <w:bCs/>
                <w:i/>
                <w:iCs/>
                <w:sz w:val="22"/>
                <w:lang w:eastAsia="bg-BG"/>
              </w:rPr>
              <w:t>за обмен на информация по Шенген</w:t>
            </w:r>
            <w:r w:rsidR="00F22D62" w:rsidRPr="00A02923">
              <w:rPr>
                <w:rFonts w:eastAsia="Calibri"/>
                <w:bCs/>
                <w:i/>
                <w:iCs/>
                <w:sz w:val="22"/>
                <w:lang w:eastAsia="bg-BG"/>
              </w:rPr>
              <w:t>,</w:t>
            </w:r>
            <w:r w:rsidR="00A76E8B" w:rsidRPr="00A02923">
              <w:rPr>
                <w:rFonts w:eastAsia="Calibri"/>
                <w:bCs/>
                <w:i/>
                <w:iCs/>
                <w:sz w:val="22"/>
                <w:lang w:eastAsia="bg-BG"/>
              </w:rPr>
              <w:t xml:space="preserve"> </w:t>
            </w:r>
            <w:r w:rsidR="00F22D62" w:rsidRPr="00A02923">
              <w:rPr>
                <w:rFonts w:eastAsia="Calibri"/>
                <w:bCs/>
                <w:i/>
                <w:iCs/>
                <w:sz w:val="22"/>
                <w:lang w:eastAsia="bg-BG"/>
              </w:rPr>
              <w:t>подпомага</w:t>
            </w:r>
            <w:r w:rsidR="00A76E8B" w:rsidRPr="00A02923">
              <w:rPr>
                <w:rFonts w:eastAsia="Calibri"/>
                <w:bCs/>
                <w:i/>
                <w:iCs/>
                <w:sz w:val="22"/>
                <w:lang w:eastAsia="bg-BG"/>
              </w:rPr>
              <w:t>що</w:t>
            </w:r>
            <w:r w:rsidR="00F22D62" w:rsidRPr="00A02923">
              <w:rPr>
                <w:rFonts w:eastAsia="Calibri"/>
                <w:bCs/>
                <w:i/>
                <w:iCs/>
                <w:sz w:val="22"/>
                <w:lang w:eastAsia="bg-BG"/>
              </w:rPr>
              <w:t xml:space="preserve"> </w:t>
            </w:r>
            <w:r w:rsidR="007A15DB" w:rsidRPr="00A02923">
              <w:rPr>
                <w:rFonts w:eastAsia="Calibri"/>
                <w:bCs/>
                <w:i/>
                <w:iCs/>
                <w:sz w:val="22"/>
                <w:lang w:eastAsia="bg-BG"/>
              </w:rPr>
              <w:t>споделянето</w:t>
            </w:r>
            <w:r w:rsidR="00F22D62" w:rsidRPr="00A02923">
              <w:rPr>
                <w:rFonts w:eastAsia="Calibri"/>
                <w:bCs/>
                <w:i/>
                <w:iCs/>
                <w:sz w:val="22"/>
                <w:lang w:eastAsia="bg-BG"/>
              </w:rPr>
              <w:t xml:space="preserve"> на информация в ЕС.</w:t>
            </w:r>
          </w:p>
          <w:p w14:paraId="06756D9B" w14:textId="4885C9D5" w:rsidR="005E2999" w:rsidRPr="00C9431A" w:rsidRDefault="00B31305" w:rsidP="00C9431A">
            <w:pPr>
              <w:spacing w:before="0" w:after="0"/>
              <w:rPr>
                <w:rFonts w:eastAsia="Calibri"/>
                <w:b/>
                <w:i/>
                <w:iCs/>
                <w:sz w:val="22"/>
                <w:lang w:eastAsia="bg-BG"/>
              </w:rPr>
            </w:pPr>
            <w:r>
              <w:rPr>
                <w:rFonts w:eastAsia="Calibri"/>
                <w:b/>
                <w:i/>
                <w:iCs/>
                <w:sz w:val="22"/>
                <w:lang w:eastAsia="bg-BG"/>
              </w:rPr>
              <w:lastRenderedPageBreak/>
              <w:t xml:space="preserve">- </w:t>
            </w:r>
            <w:r w:rsidR="00F22D62" w:rsidRPr="00C9431A">
              <w:rPr>
                <w:rFonts w:eastAsia="Calibri"/>
                <w:b/>
                <w:i/>
                <w:iCs/>
                <w:sz w:val="22"/>
                <w:lang w:eastAsia="bg-BG"/>
              </w:rPr>
              <w:t>Укрепване на капацитета за граничен контро</w:t>
            </w:r>
            <w:r w:rsidR="00A02923" w:rsidRPr="00C9431A">
              <w:rPr>
                <w:rFonts w:eastAsia="Calibri"/>
                <w:b/>
                <w:i/>
                <w:iCs/>
                <w:sz w:val="22"/>
                <w:lang w:eastAsia="bg-BG"/>
              </w:rPr>
              <w:t>л</w:t>
            </w:r>
          </w:p>
          <w:p w14:paraId="61FA93AC" w14:textId="77777777" w:rsidR="00F22D62" w:rsidRPr="00A02923" w:rsidRDefault="005E2999" w:rsidP="00022EBA">
            <w:pPr>
              <w:spacing w:before="0" w:after="0"/>
              <w:rPr>
                <w:rFonts w:eastAsia="Calibri"/>
                <w:bCs/>
                <w:i/>
                <w:iCs/>
                <w:sz w:val="22"/>
                <w:lang w:eastAsia="bg-BG"/>
              </w:rPr>
            </w:pPr>
            <w:r w:rsidRPr="00A02923">
              <w:rPr>
                <w:rFonts w:eastAsia="Calibri"/>
                <w:bCs/>
                <w:i/>
                <w:iCs/>
                <w:sz w:val="22"/>
                <w:lang w:eastAsia="bg-BG"/>
              </w:rPr>
              <w:t xml:space="preserve">Започнало </w:t>
            </w:r>
            <w:r w:rsidR="00F22D62" w:rsidRPr="00A02923">
              <w:rPr>
                <w:rFonts w:eastAsia="Calibri"/>
                <w:bCs/>
                <w:i/>
                <w:iCs/>
                <w:sz w:val="22"/>
                <w:lang w:eastAsia="bg-BG"/>
              </w:rPr>
              <w:t>е разширяване на обхвата на Интегрираната система за наблюдение по българо-турската граница</w:t>
            </w:r>
            <w:r w:rsidR="00F22D62" w:rsidRPr="00A02923">
              <w:rPr>
                <w:rFonts w:ascii="Calibri" w:eastAsia="Calibri" w:hAnsi="Calibri" w:cs="Calibri"/>
                <w:bCs/>
                <w:i/>
                <w:iCs/>
                <w:sz w:val="22"/>
              </w:rPr>
              <w:t xml:space="preserve"> </w:t>
            </w:r>
            <w:r w:rsidR="00F22D62" w:rsidRPr="00A02923">
              <w:rPr>
                <w:rFonts w:eastAsia="Calibri"/>
                <w:bCs/>
                <w:i/>
                <w:iCs/>
                <w:sz w:val="22"/>
                <w:lang w:eastAsia="bg-BG"/>
              </w:rPr>
              <w:t>чрез изграждане на 13 сензорни линии,</w:t>
            </w:r>
            <w:r w:rsidR="00F22D62" w:rsidRPr="00A02923">
              <w:rPr>
                <w:rFonts w:ascii="Calibri" w:eastAsia="Calibri" w:hAnsi="Calibri" w:cs="Calibri"/>
                <w:bCs/>
                <w:i/>
                <w:iCs/>
                <w:sz w:val="22"/>
              </w:rPr>
              <w:t xml:space="preserve"> </w:t>
            </w:r>
            <w:r w:rsidR="00F22D62" w:rsidRPr="00A02923">
              <w:rPr>
                <w:rFonts w:eastAsia="Calibri"/>
                <w:bCs/>
                <w:i/>
                <w:iCs/>
                <w:sz w:val="22"/>
                <w:lang w:eastAsia="bg-BG"/>
              </w:rPr>
              <w:t>доставка на 68</w:t>
            </w:r>
            <w:r w:rsidR="008A2E0C" w:rsidRPr="00A02923">
              <w:rPr>
                <w:rFonts w:eastAsia="Calibri"/>
                <w:bCs/>
                <w:i/>
                <w:iCs/>
                <w:sz w:val="22"/>
                <w:lang w:eastAsia="bg-BG"/>
              </w:rPr>
              <w:t xml:space="preserve"> </w:t>
            </w:r>
            <w:r w:rsidR="00F22D62" w:rsidRPr="00A02923">
              <w:rPr>
                <w:rFonts w:eastAsia="Calibri"/>
                <w:bCs/>
                <w:i/>
                <w:iCs/>
                <w:sz w:val="22"/>
                <w:lang w:eastAsia="bg-BG"/>
              </w:rPr>
              <w:t>патрулни автомобили</w:t>
            </w:r>
            <w:r w:rsidR="00425325" w:rsidRPr="00A02923">
              <w:rPr>
                <w:rFonts w:eastAsia="Calibri"/>
                <w:bCs/>
                <w:i/>
                <w:iCs/>
                <w:sz w:val="22"/>
                <w:lang w:eastAsia="bg-BG"/>
              </w:rPr>
              <w:t xml:space="preserve">. Предоставени са </w:t>
            </w:r>
            <w:r w:rsidR="00F22D62" w:rsidRPr="00A02923">
              <w:rPr>
                <w:rFonts w:eastAsia="Calibri"/>
                <w:bCs/>
                <w:i/>
                <w:iCs/>
                <w:sz w:val="22"/>
                <w:lang w:eastAsia="bg-BG"/>
              </w:rPr>
              <w:t>средства за допълнителен временен персонал и средства за командироване служители на външните граници на ЕС.</w:t>
            </w:r>
          </w:p>
          <w:p w14:paraId="65000872" w14:textId="4F9CC6EC" w:rsidR="00F36659"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F22D62" w:rsidRPr="00C9431A">
              <w:rPr>
                <w:rFonts w:eastAsia="Calibri"/>
                <w:b/>
                <w:i/>
                <w:iCs/>
                <w:sz w:val="22"/>
                <w:lang w:eastAsia="bg-BG"/>
              </w:rPr>
              <w:t>Подобряване на техническия капацитет за участие в операции на Европейската агенция за гранична и брегова охрана</w:t>
            </w:r>
          </w:p>
          <w:p w14:paraId="4D50EAE2" w14:textId="77777777" w:rsidR="00F22D62" w:rsidRPr="00A02923" w:rsidRDefault="005B79B7" w:rsidP="003D6427">
            <w:pPr>
              <w:spacing w:before="0" w:after="0"/>
              <w:rPr>
                <w:rFonts w:eastAsia="Calibri"/>
                <w:bCs/>
                <w:i/>
                <w:iCs/>
                <w:sz w:val="22"/>
                <w:lang w:eastAsia="bg-BG"/>
              </w:rPr>
            </w:pPr>
            <w:r w:rsidRPr="00A02923">
              <w:rPr>
                <w:rFonts w:eastAsia="Calibri"/>
                <w:bCs/>
                <w:i/>
                <w:iCs/>
                <w:sz w:val="22"/>
                <w:lang w:eastAsia="bg-BG"/>
              </w:rPr>
              <w:t>Изпълняват се дейности</w:t>
            </w:r>
            <w:r w:rsidR="00F22D62" w:rsidRPr="00A02923">
              <w:rPr>
                <w:rFonts w:eastAsia="Calibri"/>
                <w:bCs/>
                <w:i/>
                <w:iCs/>
                <w:sz w:val="22"/>
                <w:lang w:eastAsia="bg-BG"/>
              </w:rPr>
              <w:t xml:space="preserve"> за доставка на морски патрулен кораб, три безпилотни летателни системи и специализирани автомобили.</w:t>
            </w:r>
            <w:r w:rsidR="00F36659" w:rsidRPr="00A02923">
              <w:rPr>
                <w:rFonts w:eastAsia="Calibri"/>
                <w:bCs/>
                <w:i/>
                <w:iCs/>
                <w:sz w:val="22"/>
                <w:lang w:eastAsia="bg-BG"/>
              </w:rPr>
              <w:t xml:space="preserve"> Тръжната документация е в процес на подготовка</w:t>
            </w:r>
            <w:r w:rsidR="00B10900" w:rsidRPr="00A02923">
              <w:rPr>
                <w:rFonts w:eastAsia="Calibri"/>
                <w:bCs/>
                <w:i/>
                <w:iCs/>
                <w:sz w:val="22"/>
                <w:lang w:eastAsia="bg-BG"/>
              </w:rPr>
              <w:t xml:space="preserve">, а за доставка на дронове има сключен договор. </w:t>
            </w:r>
            <w:r w:rsidR="00F22D62" w:rsidRPr="00A02923">
              <w:rPr>
                <w:rFonts w:eastAsia="Calibri"/>
                <w:bCs/>
                <w:i/>
                <w:iCs/>
                <w:sz w:val="22"/>
                <w:lang w:eastAsia="bg-BG"/>
              </w:rPr>
              <w:t>След доставката</w:t>
            </w:r>
            <w:r w:rsidR="00174E44" w:rsidRPr="00A02923">
              <w:rPr>
                <w:rFonts w:eastAsia="Calibri"/>
                <w:bCs/>
                <w:i/>
                <w:iCs/>
                <w:sz w:val="22"/>
                <w:lang w:eastAsia="bg-BG"/>
              </w:rPr>
              <w:t xml:space="preserve"> </w:t>
            </w:r>
            <w:r w:rsidR="00F22D62" w:rsidRPr="00A02923">
              <w:rPr>
                <w:rFonts w:eastAsia="Calibri"/>
                <w:bCs/>
                <w:i/>
                <w:iCs/>
                <w:sz w:val="22"/>
                <w:lang w:eastAsia="bg-BG"/>
              </w:rPr>
              <w:t xml:space="preserve">оборудването ще бъде на разположение за </w:t>
            </w:r>
            <w:r w:rsidR="00BF6FEC" w:rsidRPr="00A02923">
              <w:rPr>
                <w:rFonts w:eastAsia="Calibri"/>
                <w:bCs/>
                <w:i/>
                <w:iCs/>
                <w:sz w:val="22"/>
                <w:lang w:eastAsia="bg-BG"/>
              </w:rPr>
              <w:t>из</w:t>
            </w:r>
            <w:r w:rsidR="00F22D62" w:rsidRPr="00A02923">
              <w:rPr>
                <w:rFonts w:eastAsia="Calibri"/>
                <w:bCs/>
                <w:i/>
                <w:iCs/>
                <w:sz w:val="22"/>
                <w:lang w:eastAsia="bg-BG"/>
              </w:rPr>
              <w:t>ползване от Агенцията</w:t>
            </w:r>
            <w:r w:rsidR="0024137B" w:rsidRPr="00A02923">
              <w:rPr>
                <w:rFonts w:eastAsia="Calibri"/>
                <w:bCs/>
                <w:i/>
                <w:iCs/>
                <w:sz w:val="22"/>
                <w:lang w:eastAsia="bg-BG"/>
              </w:rPr>
              <w:t xml:space="preserve"> Фронтекс</w:t>
            </w:r>
            <w:r w:rsidR="00F22D62" w:rsidRPr="00A02923">
              <w:rPr>
                <w:rFonts w:eastAsia="Calibri"/>
                <w:bCs/>
                <w:i/>
                <w:iCs/>
                <w:sz w:val="22"/>
                <w:lang w:eastAsia="bg-BG"/>
              </w:rPr>
              <w:t>.</w:t>
            </w:r>
          </w:p>
          <w:p w14:paraId="344FC867" w14:textId="1CE877A8" w:rsidR="0024137B"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F22D62" w:rsidRPr="00C9431A">
              <w:rPr>
                <w:rFonts w:eastAsia="Calibri"/>
                <w:b/>
                <w:i/>
                <w:iCs/>
                <w:sz w:val="22"/>
                <w:lang w:eastAsia="bg-BG"/>
              </w:rPr>
              <w:t>Въвеждане на интегрирани решения за автоматизиран граничен контрол</w:t>
            </w:r>
          </w:p>
          <w:p w14:paraId="73C7EB43" w14:textId="77777777" w:rsidR="00F22D62" w:rsidRPr="00A02923" w:rsidRDefault="00F22D62" w:rsidP="003D6427">
            <w:pPr>
              <w:spacing w:before="0" w:after="0"/>
              <w:rPr>
                <w:rFonts w:eastAsia="Calibri"/>
                <w:bCs/>
                <w:i/>
                <w:iCs/>
                <w:sz w:val="22"/>
                <w:lang w:val="en-US" w:eastAsia="bg-BG"/>
              </w:rPr>
            </w:pPr>
            <w:r w:rsidRPr="00A02923">
              <w:rPr>
                <w:rFonts w:eastAsia="Calibri"/>
                <w:bCs/>
                <w:i/>
                <w:iCs/>
                <w:sz w:val="22"/>
                <w:lang w:eastAsia="bg-BG"/>
              </w:rPr>
              <w:t>Предвидено е изграждане на системи за автоматизиран граничен контрол  на ключови</w:t>
            </w:r>
            <w:r w:rsidR="00174E44" w:rsidRPr="00A02923">
              <w:rPr>
                <w:rFonts w:eastAsia="Calibri"/>
                <w:bCs/>
                <w:i/>
                <w:iCs/>
                <w:sz w:val="22"/>
                <w:lang w:eastAsia="bg-BG"/>
              </w:rPr>
              <w:t>те</w:t>
            </w:r>
            <w:r w:rsidRPr="00A02923">
              <w:rPr>
                <w:rFonts w:eastAsia="Calibri"/>
                <w:bCs/>
                <w:i/>
                <w:iCs/>
                <w:sz w:val="22"/>
                <w:lang w:eastAsia="bg-BG"/>
              </w:rPr>
              <w:t xml:space="preserve"> гранични пункт</w:t>
            </w:r>
            <w:r w:rsidR="00174E44" w:rsidRPr="00A02923">
              <w:rPr>
                <w:rFonts w:eastAsia="Calibri"/>
                <w:bCs/>
                <w:i/>
                <w:iCs/>
                <w:sz w:val="22"/>
                <w:lang w:eastAsia="bg-BG"/>
              </w:rPr>
              <w:t xml:space="preserve">ове </w:t>
            </w:r>
            <w:r w:rsidRPr="00A02923">
              <w:rPr>
                <w:rFonts w:eastAsia="Calibri"/>
                <w:bCs/>
                <w:i/>
                <w:iCs/>
                <w:sz w:val="22"/>
                <w:lang w:eastAsia="bg-BG"/>
              </w:rPr>
              <w:t>и зони за граничен контрол на четири</w:t>
            </w:r>
            <w:r w:rsidR="00174E44" w:rsidRPr="00A02923">
              <w:rPr>
                <w:rFonts w:eastAsia="Calibri"/>
                <w:bCs/>
                <w:i/>
                <w:iCs/>
                <w:sz w:val="22"/>
                <w:lang w:eastAsia="bg-BG"/>
              </w:rPr>
              <w:t>те</w:t>
            </w:r>
            <w:r w:rsidRPr="00A02923">
              <w:rPr>
                <w:rFonts w:eastAsia="Calibri"/>
                <w:bCs/>
                <w:i/>
                <w:iCs/>
                <w:sz w:val="22"/>
                <w:lang w:eastAsia="bg-BG"/>
              </w:rPr>
              <w:t xml:space="preserve"> </w:t>
            </w:r>
            <w:r w:rsidR="00ED75B1" w:rsidRPr="00A02923">
              <w:rPr>
                <w:rFonts w:eastAsia="Calibri"/>
                <w:bCs/>
                <w:i/>
                <w:iCs/>
                <w:sz w:val="22"/>
                <w:lang w:eastAsia="bg-BG"/>
              </w:rPr>
              <w:t>пункта,</w:t>
            </w:r>
            <w:r w:rsidR="0054238E" w:rsidRPr="00A02923">
              <w:rPr>
                <w:rFonts w:eastAsia="Calibri"/>
                <w:bCs/>
                <w:i/>
                <w:iCs/>
                <w:sz w:val="22"/>
                <w:lang w:eastAsia="bg-BG"/>
              </w:rPr>
              <w:t xml:space="preserve"> разположени</w:t>
            </w:r>
            <w:r w:rsidRPr="00A02923">
              <w:rPr>
                <w:rFonts w:eastAsia="Calibri"/>
                <w:bCs/>
                <w:i/>
                <w:iCs/>
                <w:sz w:val="22"/>
                <w:lang w:eastAsia="bg-BG"/>
              </w:rPr>
              <w:t xml:space="preserve"> на р. Дунав.</w:t>
            </w:r>
            <w:r w:rsidR="00F91012" w:rsidRPr="00A02923">
              <w:rPr>
                <w:rFonts w:eastAsia="Calibri"/>
                <w:bCs/>
                <w:i/>
                <w:iCs/>
                <w:sz w:val="22"/>
                <w:lang w:eastAsia="bg-BG"/>
              </w:rPr>
              <w:t xml:space="preserve"> Очаква се обявяване на</w:t>
            </w:r>
            <w:r w:rsidR="00046662">
              <w:rPr>
                <w:rFonts w:eastAsia="Calibri"/>
                <w:bCs/>
                <w:i/>
                <w:iCs/>
                <w:sz w:val="22"/>
                <w:lang w:eastAsia="bg-BG"/>
              </w:rPr>
              <w:t xml:space="preserve"> тръжната</w:t>
            </w:r>
            <w:r w:rsidR="00F91012" w:rsidRPr="00A02923">
              <w:rPr>
                <w:rFonts w:eastAsia="Calibri"/>
                <w:bCs/>
                <w:i/>
                <w:iCs/>
                <w:sz w:val="22"/>
                <w:lang w:eastAsia="bg-BG"/>
              </w:rPr>
              <w:t xml:space="preserve"> процедура.</w:t>
            </w:r>
          </w:p>
          <w:p w14:paraId="57994CFE" w14:textId="1D4325C6" w:rsidR="00212E6A" w:rsidRPr="00C9431A" w:rsidRDefault="00B31305" w:rsidP="00C9431A">
            <w:pPr>
              <w:spacing w:before="0" w:after="0"/>
              <w:rPr>
                <w:rFonts w:eastAsia="Calibri"/>
                <w:b/>
                <w:i/>
                <w:iCs/>
                <w:sz w:val="22"/>
              </w:rPr>
            </w:pPr>
            <w:r>
              <w:rPr>
                <w:rFonts w:eastAsia="Calibri"/>
                <w:b/>
                <w:i/>
                <w:iCs/>
                <w:sz w:val="22"/>
                <w:lang w:eastAsia="bg-BG"/>
              </w:rPr>
              <w:t xml:space="preserve">- </w:t>
            </w:r>
            <w:r w:rsidR="006B0E6F" w:rsidRPr="00C9431A">
              <w:rPr>
                <w:rFonts w:eastAsia="Calibri"/>
                <w:b/>
                <w:i/>
                <w:iCs/>
                <w:sz w:val="22"/>
                <w:lang w:eastAsia="bg-BG"/>
              </w:rPr>
              <w:t>С</w:t>
            </w:r>
            <w:r w:rsidR="00F22D62" w:rsidRPr="00C9431A">
              <w:rPr>
                <w:rFonts w:eastAsia="Calibri"/>
                <w:b/>
                <w:i/>
                <w:iCs/>
                <w:sz w:val="22"/>
                <w:lang w:eastAsia="bg-BG"/>
              </w:rPr>
              <w:t>истема за електронно наблюдение на външните граници (е-наблюдение</w:t>
            </w:r>
            <w:r w:rsidR="00A02923" w:rsidRPr="00C9431A">
              <w:rPr>
                <w:rFonts w:eastAsia="Calibri"/>
                <w:b/>
                <w:i/>
                <w:iCs/>
                <w:sz w:val="22"/>
                <w:lang w:eastAsia="bg-BG"/>
              </w:rPr>
              <w:t>)</w:t>
            </w:r>
            <w:r w:rsidR="008C1409" w:rsidRPr="00C9431A">
              <w:rPr>
                <w:rFonts w:eastAsia="Calibri"/>
                <w:b/>
                <w:i/>
                <w:iCs/>
                <w:sz w:val="22"/>
              </w:rPr>
              <w:t xml:space="preserve"> </w:t>
            </w:r>
          </w:p>
          <w:p w14:paraId="2F2B9C98" w14:textId="77777777" w:rsidR="00F22D62" w:rsidRPr="00A02923" w:rsidRDefault="00212E6A" w:rsidP="003D6427">
            <w:pPr>
              <w:spacing w:before="0" w:after="0"/>
              <w:rPr>
                <w:rFonts w:eastAsia="Calibri"/>
                <w:bCs/>
                <w:i/>
                <w:iCs/>
                <w:sz w:val="22"/>
                <w:lang w:eastAsia="bg-BG"/>
              </w:rPr>
            </w:pPr>
            <w:r w:rsidRPr="00A02923">
              <w:rPr>
                <w:rFonts w:eastAsia="Calibri"/>
                <w:bCs/>
                <w:i/>
                <w:iCs/>
                <w:sz w:val="22"/>
              </w:rPr>
              <w:t xml:space="preserve">Изпълнява се дейност </w:t>
            </w:r>
            <w:r w:rsidR="002044A9" w:rsidRPr="00A02923">
              <w:rPr>
                <w:rFonts w:eastAsia="Calibri"/>
                <w:bCs/>
                <w:i/>
                <w:iCs/>
                <w:sz w:val="22"/>
              </w:rPr>
              <w:t xml:space="preserve">по </w:t>
            </w:r>
            <w:r w:rsidR="00F22D62" w:rsidRPr="00A02923">
              <w:rPr>
                <w:rFonts w:eastAsia="Calibri"/>
                <w:bCs/>
                <w:i/>
                <w:iCs/>
                <w:sz w:val="22"/>
              </w:rPr>
              <w:t>разширяване</w:t>
            </w:r>
            <w:r w:rsidR="002F1871" w:rsidRPr="00A02923">
              <w:rPr>
                <w:rFonts w:eastAsia="Calibri"/>
                <w:bCs/>
                <w:i/>
                <w:iCs/>
                <w:sz w:val="22"/>
              </w:rPr>
              <w:t>то на</w:t>
            </w:r>
            <w:r w:rsidR="00F22D62" w:rsidRPr="00A02923">
              <w:rPr>
                <w:rFonts w:eastAsia="Calibri"/>
                <w:bCs/>
                <w:i/>
                <w:iCs/>
                <w:sz w:val="22"/>
              </w:rPr>
              <w:t xml:space="preserve"> обхвата на Интегрираната система за наблюдение по българо-турската граница </w:t>
            </w:r>
            <w:r w:rsidR="00B43D0D" w:rsidRPr="00A02923">
              <w:rPr>
                <w:rFonts w:eastAsia="Calibri"/>
                <w:bCs/>
                <w:i/>
                <w:iCs/>
                <w:sz w:val="22"/>
              </w:rPr>
              <w:t xml:space="preserve">с </w:t>
            </w:r>
            <w:r w:rsidR="00F22D62" w:rsidRPr="00A02923">
              <w:rPr>
                <w:rFonts w:eastAsia="Calibri"/>
                <w:bCs/>
                <w:i/>
                <w:iCs/>
                <w:sz w:val="22"/>
              </w:rPr>
              <w:t>изграждането на 9 сензорни линии с обща дължина 40 км</w:t>
            </w:r>
            <w:r w:rsidR="00F22D62" w:rsidRPr="00A02923">
              <w:rPr>
                <w:rFonts w:eastAsia="Calibri"/>
                <w:bCs/>
                <w:i/>
                <w:iCs/>
                <w:sz w:val="22"/>
                <w:lang w:eastAsia="bg-BG"/>
              </w:rPr>
              <w:t>.</w:t>
            </w:r>
            <w:r w:rsidR="002044A9" w:rsidRPr="00A02923">
              <w:rPr>
                <w:rFonts w:eastAsia="Calibri"/>
                <w:bCs/>
                <w:i/>
                <w:iCs/>
                <w:sz w:val="22"/>
                <w:lang w:eastAsia="bg-BG"/>
              </w:rPr>
              <w:t xml:space="preserve"> </w:t>
            </w:r>
          </w:p>
          <w:p w14:paraId="37233169" w14:textId="6E80CAF6" w:rsidR="004F0A94"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712E2D" w:rsidRPr="00C9431A">
              <w:rPr>
                <w:rFonts w:eastAsia="Calibri"/>
                <w:b/>
                <w:i/>
                <w:iCs/>
                <w:sz w:val="22"/>
                <w:lang w:eastAsia="bg-BG"/>
              </w:rPr>
              <w:t>Системи за наблюдение на външните морски границ</w:t>
            </w:r>
            <w:r w:rsidR="00A02923" w:rsidRPr="00C9431A">
              <w:rPr>
                <w:rFonts w:eastAsia="Calibri"/>
                <w:b/>
                <w:i/>
                <w:iCs/>
                <w:sz w:val="22"/>
                <w:lang w:eastAsia="bg-BG"/>
              </w:rPr>
              <w:t>и</w:t>
            </w:r>
          </w:p>
          <w:p w14:paraId="5C2B59D7" w14:textId="77777777" w:rsidR="004F0A94" w:rsidRPr="00A02923" w:rsidRDefault="002A2DFB" w:rsidP="003D6427">
            <w:pPr>
              <w:spacing w:before="0" w:after="0"/>
              <w:rPr>
                <w:rFonts w:eastAsia="Calibri"/>
                <w:bCs/>
                <w:i/>
                <w:iCs/>
                <w:sz w:val="22"/>
                <w:lang w:eastAsia="bg-BG"/>
              </w:rPr>
            </w:pPr>
            <w:r>
              <w:rPr>
                <w:rFonts w:eastAsia="Calibri"/>
                <w:bCs/>
                <w:i/>
                <w:iCs/>
                <w:sz w:val="22"/>
                <w:lang w:eastAsia="bg-BG"/>
              </w:rPr>
              <w:t xml:space="preserve">Извършва се модернизиране на оборудване </w:t>
            </w:r>
            <w:r w:rsidR="00835772">
              <w:rPr>
                <w:rFonts w:eastAsia="Calibri"/>
                <w:bCs/>
                <w:i/>
                <w:iCs/>
                <w:sz w:val="22"/>
                <w:lang w:eastAsia="bg-BG"/>
              </w:rPr>
              <w:t>и разширяване на</w:t>
            </w:r>
            <w:r w:rsidR="0051179A" w:rsidRPr="00A02923">
              <w:rPr>
                <w:rFonts w:eastAsia="Calibri"/>
                <w:bCs/>
                <w:i/>
                <w:iCs/>
                <w:sz w:val="22"/>
                <w:lang w:eastAsia="bg-BG"/>
              </w:rPr>
              <w:t xml:space="preserve"> Черноморския граничен</w:t>
            </w:r>
            <w:r w:rsidR="0019138D">
              <w:rPr>
                <w:rFonts w:eastAsia="Calibri"/>
                <w:bCs/>
                <w:i/>
                <w:iCs/>
                <w:sz w:val="22"/>
                <w:lang w:eastAsia="bg-BG"/>
              </w:rPr>
              <w:t xml:space="preserve">. </w:t>
            </w:r>
            <w:r w:rsidR="0051179A" w:rsidRPr="00A02923">
              <w:rPr>
                <w:rFonts w:eastAsia="Calibri"/>
                <w:bCs/>
                <w:i/>
                <w:iCs/>
                <w:sz w:val="22"/>
                <w:lang w:eastAsia="bg-BG"/>
              </w:rPr>
              <w:t xml:space="preserve">Подготовката на документацията за </w:t>
            </w:r>
            <w:r w:rsidR="0019138D">
              <w:rPr>
                <w:rFonts w:eastAsia="Calibri"/>
                <w:bCs/>
                <w:i/>
                <w:iCs/>
                <w:sz w:val="22"/>
                <w:lang w:eastAsia="bg-BG"/>
              </w:rPr>
              <w:t>тръжните процедури</w:t>
            </w:r>
            <w:r w:rsidR="0051179A" w:rsidRPr="00A02923">
              <w:rPr>
                <w:rFonts w:eastAsia="Calibri"/>
                <w:bCs/>
                <w:i/>
                <w:iCs/>
                <w:sz w:val="22"/>
                <w:lang w:eastAsia="bg-BG"/>
              </w:rPr>
              <w:t xml:space="preserve"> е в ход</w:t>
            </w:r>
            <w:r w:rsidR="00186DED" w:rsidRPr="00A02923">
              <w:rPr>
                <w:rFonts w:eastAsia="Calibri"/>
                <w:bCs/>
                <w:i/>
                <w:iCs/>
                <w:sz w:val="22"/>
                <w:lang w:eastAsia="bg-BG"/>
              </w:rPr>
              <w:t>.</w:t>
            </w:r>
          </w:p>
          <w:p w14:paraId="06227F00" w14:textId="71825375" w:rsidR="00186DED"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ED5DA0" w:rsidRPr="00C9431A">
              <w:rPr>
                <w:rFonts w:eastAsia="Calibri"/>
                <w:b/>
                <w:i/>
                <w:iCs/>
                <w:sz w:val="22"/>
                <w:lang w:eastAsia="bg-BG"/>
              </w:rPr>
              <w:t>Подкрепа за държавите членки за умни граници</w:t>
            </w:r>
          </w:p>
          <w:p w14:paraId="746EDA12" w14:textId="0DA1C891" w:rsidR="004F0A94" w:rsidRPr="00A02923" w:rsidRDefault="00302963" w:rsidP="003D6427">
            <w:pPr>
              <w:spacing w:before="0" w:after="0"/>
              <w:rPr>
                <w:rFonts w:eastAsia="Calibri"/>
                <w:bCs/>
                <w:i/>
                <w:iCs/>
                <w:sz w:val="22"/>
                <w:lang w:eastAsia="bg-BG"/>
              </w:rPr>
            </w:pPr>
            <w:r>
              <w:rPr>
                <w:rFonts w:eastAsia="Calibri"/>
                <w:bCs/>
                <w:i/>
                <w:iCs/>
                <w:sz w:val="22"/>
                <w:lang w:eastAsia="bg-BG"/>
              </w:rPr>
              <w:t>М</w:t>
            </w:r>
            <w:r w:rsidR="0010666D" w:rsidRPr="00A02923">
              <w:rPr>
                <w:rFonts w:eastAsia="Calibri"/>
                <w:bCs/>
                <w:i/>
                <w:iCs/>
                <w:sz w:val="22"/>
                <w:lang w:eastAsia="bg-BG"/>
              </w:rPr>
              <w:t>одерниз</w:t>
            </w:r>
            <w:r>
              <w:rPr>
                <w:rFonts w:eastAsia="Calibri"/>
                <w:bCs/>
                <w:i/>
                <w:iCs/>
                <w:sz w:val="22"/>
                <w:lang w:eastAsia="bg-BG"/>
              </w:rPr>
              <w:t>ира</w:t>
            </w:r>
            <w:r w:rsidR="00133511">
              <w:rPr>
                <w:rFonts w:eastAsia="Calibri"/>
                <w:bCs/>
                <w:i/>
                <w:iCs/>
                <w:sz w:val="22"/>
                <w:lang w:eastAsia="bg-BG"/>
              </w:rPr>
              <w:t>т</w:t>
            </w:r>
            <w:r>
              <w:rPr>
                <w:rFonts w:eastAsia="Calibri"/>
                <w:bCs/>
                <w:i/>
                <w:iCs/>
                <w:sz w:val="22"/>
                <w:lang w:eastAsia="bg-BG"/>
              </w:rPr>
              <w:t xml:space="preserve"> се </w:t>
            </w:r>
            <w:r w:rsidR="002D7166">
              <w:rPr>
                <w:rFonts w:eastAsia="Calibri"/>
                <w:bCs/>
                <w:i/>
                <w:iCs/>
                <w:sz w:val="22"/>
                <w:lang w:eastAsia="bg-BG"/>
              </w:rPr>
              <w:t>съоръжения за граничен контрол</w:t>
            </w:r>
            <w:r w:rsidR="00476316">
              <w:rPr>
                <w:rFonts w:eastAsia="Calibri"/>
                <w:bCs/>
                <w:i/>
                <w:iCs/>
                <w:sz w:val="22"/>
                <w:lang w:eastAsia="bg-BG"/>
              </w:rPr>
              <w:t xml:space="preserve"> </w:t>
            </w:r>
            <w:r w:rsidR="002D7166">
              <w:rPr>
                <w:rFonts w:eastAsia="Calibri"/>
                <w:bCs/>
                <w:i/>
                <w:iCs/>
                <w:sz w:val="22"/>
                <w:lang w:eastAsia="bg-BG"/>
              </w:rPr>
              <w:t xml:space="preserve">за целите на </w:t>
            </w:r>
            <w:r w:rsidR="007434B5">
              <w:rPr>
                <w:rFonts w:eastAsia="Calibri"/>
                <w:bCs/>
                <w:i/>
                <w:iCs/>
                <w:sz w:val="22"/>
                <w:lang w:eastAsia="bg-BG"/>
              </w:rPr>
              <w:t>С</w:t>
            </w:r>
            <w:r w:rsidR="0010666D" w:rsidRPr="00A02923">
              <w:rPr>
                <w:rFonts w:eastAsia="Calibri"/>
                <w:bCs/>
                <w:i/>
                <w:iCs/>
                <w:sz w:val="22"/>
                <w:lang w:eastAsia="bg-BG"/>
              </w:rPr>
              <w:t>истемата вход/изход</w:t>
            </w:r>
            <w:r w:rsidR="00476316">
              <w:rPr>
                <w:rFonts w:eastAsia="Calibri"/>
                <w:bCs/>
                <w:i/>
                <w:iCs/>
                <w:sz w:val="22"/>
                <w:lang w:eastAsia="bg-BG"/>
              </w:rPr>
              <w:t>.</w:t>
            </w:r>
          </w:p>
          <w:p w14:paraId="5BB0D1C8" w14:textId="2FC89269" w:rsidR="00A15938"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A15938" w:rsidRPr="00C9431A">
              <w:rPr>
                <w:rFonts w:eastAsia="Calibri"/>
                <w:b/>
                <w:i/>
                <w:iCs/>
                <w:sz w:val="22"/>
                <w:lang w:eastAsia="bg-BG"/>
              </w:rPr>
              <w:t>Подкрепа за националните стратегии за европейско гранично управление</w:t>
            </w:r>
          </w:p>
          <w:p w14:paraId="296CDF91" w14:textId="77777777" w:rsidR="00A15938" w:rsidRPr="00A02923" w:rsidRDefault="00B42BEE" w:rsidP="003D6427">
            <w:pPr>
              <w:spacing w:before="0" w:after="0"/>
              <w:rPr>
                <w:rFonts w:eastAsia="Calibri"/>
                <w:bCs/>
                <w:i/>
                <w:iCs/>
                <w:sz w:val="22"/>
                <w:lang w:eastAsia="bg-BG"/>
              </w:rPr>
            </w:pPr>
            <w:r w:rsidRPr="00A02923">
              <w:rPr>
                <w:rFonts w:eastAsia="Calibri"/>
                <w:bCs/>
                <w:i/>
                <w:iCs/>
                <w:sz w:val="22"/>
                <w:lang w:eastAsia="bg-BG"/>
              </w:rPr>
              <w:t xml:space="preserve">Проектът е за </w:t>
            </w:r>
            <w:r w:rsidR="00EB2EE4" w:rsidRPr="00A02923">
              <w:rPr>
                <w:rFonts w:eastAsia="Calibri"/>
                <w:bCs/>
                <w:i/>
                <w:iCs/>
                <w:sz w:val="22"/>
                <w:lang w:eastAsia="bg-BG"/>
              </w:rPr>
              <w:t xml:space="preserve">обучение за </w:t>
            </w:r>
            <w:r w:rsidRPr="00A02923">
              <w:rPr>
                <w:rFonts w:eastAsia="Calibri"/>
                <w:bCs/>
                <w:i/>
                <w:iCs/>
                <w:sz w:val="22"/>
                <w:lang w:eastAsia="bg-BG"/>
              </w:rPr>
              <w:t>план за действие при извънредна ситуация при увеличен миграционен натиск по границата с Турция</w:t>
            </w:r>
            <w:r w:rsidR="00D50805">
              <w:rPr>
                <w:rFonts w:eastAsia="Calibri"/>
                <w:bCs/>
                <w:i/>
                <w:iCs/>
                <w:sz w:val="22"/>
                <w:lang w:eastAsia="bg-BG"/>
              </w:rPr>
              <w:t xml:space="preserve"> </w:t>
            </w:r>
            <w:r w:rsidR="00EB2EE4" w:rsidRPr="00A02923">
              <w:rPr>
                <w:rFonts w:eastAsia="Calibri"/>
                <w:bCs/>
                <w:i/>
                <w:iCs/>
                <w:sz w:val="22"/>
                <w:lang w:eastAsia="bg-BG"/>
              </w:rPr>
              <w:t xml:space="preserve">и за разработване на система </w:t>
            </w:r>
            <w:r w:rsidR="006A44E9" w:rsidRPr="00A02923">
              <w:rPr>
                <w:rFonts w:eastAsia="Calibri"/>
                <w:bCs/>
                <w:i/>
                <w:iCs/>
                <w:sz w:val="22"/>
                <w:lang w:eastAsia="bg-BG"/>
              </w:rPr>
              <w:t>за управление на информация.</w:t>
            </w:r>
          </w:p>
          <w:p w14:paraId="50C98575" w14:textId="379E67BD" w:rsidR="006A44E9" w:rsidRPr="00C9431A" w:rsidRDefault="00B31305" w:rsidP="00C9431A">
            <w:pPr>
              <w:spacing w:before="0" w:after="0"/>
              <w:rPr>
                <w:rFonts w:eastAsia="Calibri"/>
                <w:b/>
                <w:i/>
                <w:iCs/>
                <w:sz w:val="22"/>
                <w:lang w:eastAsia="bg-BG"/>
              </w:rPr>
            </w:pPr>
            <w:r>
              <w:rPr>
                <w:rFonts w:eastAsia="Calibri"/>
                <w:b/>
                <w:i/>
                <w:iCs/>
                <w:sz w:val="22"/>
                <w:lang w:eastAsia="bg-BG"/>
              </w:rPr>
              <w:t xml:space="preserve">- </w:t>
            </w:r>
            <w:r w:rsidR="00927C03" w:rsidRPr="00C9431A">
              <w:rPr>
                <w:rFonts w:eastAsia="Calibri"/>
                <w:b/>
                <w:i/>
                <w:iCs/>
                <w:sz w:val="22"/>
                <w:lang w:eastAsia="bg-BG"/>
              </w:rPr>
              <w:t>Повишаване на националните способности на граници на ЕС</w:t>
            </w:r>
          </w:p>
          <w:p w14:paraId="5E11B3CA" w14:textId="77777777" w:rsidR="005F5AED" w:rsidRPr="00A02923" w:rsidRDefault="00D50805" w:rsidP="003D6427">
            <w:pPr>
              <w:spacing w:before="0" w:after="0"/>
              <w:rPr>
                <w:rFonts w:eastAsia="Calibri"/>
                <w:bCs/>
                <w:i/>
                <w:iCs/>
                <w:sz w:val="22"/>
                <w:lang w:eastAsia="bg-BG"/>
              </w:rPr>
            </w:pPr>
            <w:r>
              <w:rPr>
                <w:rFonts w:eastAsia="Calibri"/>
                <w:bCs/>
                <w:i/>
                <w:iCs/>
                <w:sz w:val="22"/>
                <w:lang w:eastAsia="bg-BG"/>
              </w:rPr>
              <w:t>М</w:t>
            </w:r>
            <w:r w:rsidR="00581993" w:rsidRPr="00A02923">
              <w:rPr>
                <w:rFonts w:eastAsia="Calibri"/>
                <w:bCs/>
                <w:i/>
                <w:iCs/>
                <w:sz w:val="22"/>
                <w:lang w:eastAsia="bg-BG"/>
              </w:rPr>
              <w:t>одернизира</w:t>
            </w:r>
            <w:r>
              <w:rPr>
                <w:rFonts w:eastAsia="Calibri"/>
                <w:bCs/>
                <w:i/>
                <w:iCs/>
                <w:sz w:val="22"/>
                <w:lang w:eastAsia="bg-BG"/>
              </w:rPr>
              <w:t xml:space="preserve"> се</w:t>
            </w:r>
            <w:r w:rsidR="00D61883">
              <w:rPr>
                <w:rFonts w:eastAsia="Calibri"/>
                <w:bCs/>
                <w:i/>
                <w:iCs/>
                <w:sz w:val="22"/>
                <w:lang w:eastAsia="bg-BG"/>
              </w:rPr>
              <w:t xml:space="preserve"> </w:t>
            </w:r>
            <w:r w:rsidR="00581993" w:rsidRPr="00A02923">
              <w:rPr>
                <w:rFonts w:eastAsia="Calibri"/>
                <w:bCs/>
                <w:i/>
                <w:iCs/>
                <w:sz w:val="22"/>
                <w:lang w:eastAsia="bg-BG"/>
              </w:rPr>
              <w:t xml:space="preserve">Интегрираната система за наблюдение на българо-турската граница. Предвижда се изграждане на сензорни линии, обновяване и доставка на шест мобилни системи за наблюдение, както и оборудване за противодействие на дронове. </w:t>
            </w:r>
          </w:p>
          <w:p w14:paraId="682B47DD" w14:textId="52FE92DA" w:rsidR="005F5AED" w:rsidRPr="00E66FF9" w:rsidRDefault="00B31305" w:rsidP="00C9431A">
            <w:pPr>
              <w:spacing w:before="0" w:after="0"/>
              <w:rPr>
                <w:rFonts w:eastAsia="Calibri"/>
                <w:b/>
                <w:i/>
                <w:iCs/>
                <w:sz w:val="22"/>
                <w:lang w:eastAsia="bg-BG"/>
              </w:rPr>
            </w:pPr>
            <w:r>
              <w:rPr>
                <w:rFonts w:eastAsia="Calibri"/>
                <w:b/>
                <w:i/>
                <w:iCs/>
                <w:sz w:val="22"/>
                <w:lang w:eastAsia="bg-BG"/>
              </w:rPr>
              <w:t xml:space="preserve">- </w:t>
            </w:r>
            <w:r w:rsidR="005F5AED" w:rsidRPr="00C9431A">
              <w:rPr>
                <w:rFonts w:eastAsia="Calibri"/>
                <w:b/>
                <w:i/>
                <w:iCs/>
                <w:sz w:val="22"/>
                <w:lang w:eastAsia="bg-BG"/>
              </w:rPr>
              <w:t xml:space="preserve">Специфично действие за подкрепа на държавите членки в изпълнението на Пакта за миграция </w:t>
            </w:r>
            <w:r w:rsidR="005F5AED" w:rsidRPr="00E66FF9">
              <w:rPr>
                <w:rFonts w:eastAsia="Calibri"/>
                <w:b/>
                <w:i/>
                <w:iCs/>
                <w:sz w:val="22"/>
                <w:lang w:eastAsia="bg-BG"/>
              </w:rPr>
              <w:t>и убежище</w:t>
            </w:r>
          </w:p>
          <w:p w14:paraId="5F70D04F" w14:textId="282411EE" w:rsidR="00A02923" w:rsidRDefault="005F5AED" w:rsidP="003D6427">
            <w:pPr>
              <w:spacing w:before="0" w:after="0"/>
              <w:rPr>
                <w:rFonts w:eastAsia="Calibri"/>
                <w:bCs/>
                <w:i/>
                <w:iCs/>
                <w:sz w:val="22"/>
                <w:lang w:eastAsia="bg-BG"/>
              </w:rPr>
            </w:pPr>
            <w:r w:rsidRPr="005F5AED">
              <w:rPr>
                <w:rFonts w:eastAsia="Calibri"/>
                <w:bCs/>
                <w:i/>
                <w:iCs/>
                <w:sz w:val="22"/>
                <w:lang w:eastAsia="bg-BG"/>
              </w:rPr>
              <w:t xml:space="preserve">През 2025 г. България получи допълнително финансиране по Инструмента за управление на границите и визовата политика (ИУГВП) в размер на 52 млн. евро от Европейската комисия за изпълнение на </w:t>
            </w:r>
            <w:r w:rsidR="00773C48">
              <w:rPr>
                <w:rFonts w:eastAsia="Calibri"/>
                <w:bCs/>
                <w:i/>
                <w:iCs/>
                <w:sz w:val="22"/>
                <w:lang w:eastAsia="bg-BG"/>
              </w:rPr>
              <w:t>Пакта</w:t>
            </w:r>
            <w:r w:rsidRPr="005F5AED">
              <w:rPr>
                <w:rFonts w:eastAsia="Calibri"/>
                <w:bCs/>
                <w:i/>
                <w:iCs/>
                <w:sz w:val="22"/>
                <w:lang w:eastAsia="bg-BG"/>
              </w:rPr>
              <w:t xml:space="preserve"> на ЕС за миграция и убежище.</w:t>
            </w:r>
          </w:p>
          <w:p w14:paraId="0AD095A8" w14:textId="72ED2054" w:rsidR="00721D42" w:rsidRPr="00C92D78" w:rsidRDefault="00721D42" w:rsidP="003D6427">
            <w:pPr>
              <w:spacing w:before="0" w:after="0"/>
              <w:rPr>
                <w:rFonts w:eastAsia="Calibri"/>
                <w:b/>
                <w:i/>
                <w:iCs/>
                <w:sz w:val="22"/>
                <w:lang w:eastAsia="bg-BG"/>
              </w:rPr>
            </w:pPr>
            <w:r w:rsidRPr="00C92D78">
              <w:rPr>
                <w:rFonts w:eastAsia="Calibri"/>
                <w:b/>
                <w:i/>
                <w:iCs/>
                <w:sz w:val="22"/>
                <w:lang w:eastAsia="bg-BG"/>
              </w:rPr>
              <w:t>6</w:t>
            </w:r>
            <w:r w:rsidR="005D0B02">
              <w:rPr>
                <w:rFonts w:eastAsia="Calibri"/>
                <w:b/>
                <w:i/>
                <w:iCs/>
                <w:sz w:val="22"/>
                <w:lang w:eastAsia="bg-BG"/>
              </w:rPr>
              <w:t>.</w:t>
            </w:r>
            <w:r w:rsidRPr="00C92D78">
              <w:rPr>
                <w:rFonts w:eastAsia="Calibri"/>
                <w:b/>
                <w:i/>
                <w:iCs/>
                <w:sz w:val="22"/>
                <w:lang w:eastAsia="bg-BG"/>
              </w:rPr>
              <w:t xml:space="preserve"> </w:t>
            </w:r>
            <w:r w:rsidR="00BC6503" w:rsidRPr="00BC6503">
              <w:rPr>
                <w:rFonts w:eastAsia="Calibri"/>
                <w:b/>
                <w:i/>
                <w:iCs/>
                <w:sz w:val="22"/>
                <w:lang w:eastAsia="bg-BG"/>
              </w:rPr>
              <w:t xml:space="preserve">Европейска система за информация за пътуванията и разрешаването им </w:t>
            </w:r>
            <w:r w:rsidR="00136DC0" w:rsidRPr="00136DC0">
              <w:rPr>
                <w:rFonts w:eastAsia="Calibri"/>
                <w:b/>
                <w:i/>
                <w:iCs/>
                <w:sz w:val="22"/>
                <w:lang w:eastAsia="bg-BG"/>
              </w:rPr>
              <w:t>(ETIAS)</w:t>
            </w:r>
          </w:p>
          <w:p w14:paraId="667CFC47" w14:textId="77777777" w:rsidR="00721D42" w:rsidRDefault="00DA2E22" w:rsidP="00721D42">
            <w:pPr>
              <w:pStyle w:val="Personnequisigne"/>
              <w:jc w:val="both"/>
              <w:rPr>
                <w:rFonts w:eastAsia="Calibri"/>
                <w:iCs/>
                <w:sz w:val="22"/>
                <w:lang w:eastAsia="bg-BG"/>
              </w:rPr>
            </w:pPr>
            <w:r>
              <w:rPr>
                <w:rFonts w:eastAsia="Calibri"/>
                <w:iCs/>
                <w:sz w:val="22"/>
                <w:lang w:eastAsia="bg-BG"/>
              </w:rPr>
              <w:t>И</w:t>
            </w:r>
            <w:r w:rsidR="000D0E21" w:rsidRPr="00B638EB">
              <w:rPr>
                <w:rFonts w:eastAsia="Calibri"/>
                <w:iCs/>
                <w:sz w:val="22"/>
                <w:lang w:eastAsia="bg-BG"/>
              </w:rPr>
              <w:t xml:space="preserve">звършва </w:t>
            </w:r>
            <w:r>
              <w:rPr>
                <w:rFonts w:eastAsia="Calibri"/>
                <w:iCs/>
                <w:sz w:val="22"/>
                <w:lang w:eastAsia="bg-BG"/>
              </w:rPr>
              <w:t xml:space="preserve">се </w:t>
            </w:r>
            <w:r w:rsidR="000D0E21" w:rsidRPr="00B638EB">
              <w:rPr>
                <w:rFonts w:eastAsia="Calibri"/>
                <w:iCs/>
                <w:sz w:val="22"/>
                <w:lang w:eastAsia="bg-BG"/>
              </w:rPr>
              <w:t xml:space="preserve">ремонт и преустройство на помещения, разширяване на кабелна система, осигуряване на информационна и физическа сигурност, изграждане на оптична връзка и помещение за непрекъснато функциониране на </w:t>
            </w:r>
            <w:r w:rsidR="000D0E21" w:rsidRPr="00721D42">
              <w:rPr>
                <w:rFonts w:eastAsia="Calibri"/>
                <w:iCs/>
                <w:sz w:val="22"/>
                <w:lang w:eastAsia="bg-BG"/>
              </w:rPr>
              <w:t>ETIAS</w:t>
            </w:r>
            <w:r w:rsidR="000D0E21" w:rsidRPr="00B638EB">
              <w:rPr>
                <w:rFonts w:eastAsia="Calibri"/>
                <w:iCs/>
                <w:sz w:val="22"/>
                <w:lang w:eastAsia="bg-BG"/>
              </w:rPr>
              <w:t>.</w:t>
            </w:r>
          </w:p>
          <w:p w14:paraId="47951478" w14:textId="5847A011" w:rsidR="00721D42" w:rsidRPr="00C92D78" w:rsidRDefault="00721D42" w:rsidP="00721D42">
            <w:pPr>
              <w:pStyle w:val="Personnequisigne"/>
              <w:jc w:val="both"/>
              <w:rPr>
                <w:rFonts w:eastAsia="Calibri"/>
                <w:iCs/>
                <w:sz w:val="22"/>
                <w:lang w:eastAsia="bg-BG"/>
              </w:rPr>
            </w:pPr>
            <w:r w:rsidRPr="00C92D78">
              <w:rPr>
                <w:b/>
                <w:bCs/>
                <w:sz w:val="22"/>
                <w:szCs w:val="20"/>
                <w:lang w:eastAsia="bg-BG"/>
              </w:rPr>
              <w:t>7</w:t>
            </w:r>
            <w:r w:rsidR="0085662D">
              <w:rPr>
                <w:b/>
                <w:bCs/>
                <w:sz w:val="22"/>
                <w:szCs w:val="20"/>
                <w:lang w:eastAsia="bg-BG"/>
              </w:rPr>
              <w:t>.</w:t>
            </w:r>
            <w:r w:rsidRPr="00C92D78">
              <w:rPr>
                <w:b/>
                <w:bCs/>
                <w:sz w:val="22"/>
                <w:szCs w:val="20"/>
                <w:lang w:eastAsia="bg-BG"/>
              </w:rPr>
              <w:t xml:space="preserve"> Продължаване на проекти</w:t>
            </w:r>
          </w:p>
          <w:p w14:paraId="7544FB6C" w14:textId="77777777" w:rsidR="00721D42" w:rsidRDefault="00186DE8" w:rsidP="00721D42">
            <w:pPr>
              <w:pStyle w:val="Personnequisigne"/>
              <w:jc w:val="both"/>
              <w:rPr>
                <w:sz w:val="22"/>
              </w:rPr>
            </w:pPr>
            <w:r w:rsidRPr="008C1409">
              <w:rPr>
                <w:sz w:val="22"/>
              </w:rPr>
              <w:t>Н</w:t>
            </w:r>
            <w:r w:rsidR="00E51E4A" w:rsidRPr="008C1409">
              <w:rPr>
                <w:sz w:val="22"/>
              </w:rPr>
              <w:t>е са финансирани операции, които</w:t>
            </w:r>
            <w:r w:rsidR="00E4104F">
              <w:rPr>
                <w:sz w:val="22"/>
              </w:rPr>
              <w:t xml:space="preserve"> да </w:t>
            </w:r>
            <w:r w:rsidR="00E4104F" w:rsidRPr="00721D42">
              <w:rPr>
                <w:sz w:val="22"/>
              </w:rPr>
              <w:t>продължават проекти</w:t>
            </w:r>
            <w:r w:rsidR="00E4104F">
              <w:rPr>
                <w:sz w:val="22"/>
              </w:rPr>
              <w:t xml:space="preserve"> по смисъла </w:t>
            </w:r>
            <w:r w:rsidR="00E51E4A" w:rsidRPr="008C1409">
              <w:rPr>
                <w:sz w:val="22"/>
              </w:rPr>
              <w:t>на член 33, параграф 4, буква д) от Регламент (ЕС) 2021/1148.</w:t>
            </w:r>
          </w:p>
          <w:p w14:paraId="24FA6B86" w14:textId="113FE846" w:rsidR="00721D42" w:rsidRPr="00721D42" w:rsidRDefault="008025E8" w:rsidP="00721D42">
            <w:pPr>
              <w:pStyle w:val="Personnequisigne"/>
              <w:jc w:val="both"/>
              <w:rPr>
                <w:b/>
                <w:bCs/>
                <w:sz w:val="22"/>
                <w:szCs w:val="20"/>
              </w:rPr>
            </w:pPr>
            <w:r>
              <w:rPr>
                <w:b/>
                <w:bCs/>
                <w:sz w:val="22"/>
                <w:szCs w:val="20"/>
              </w:rPr>
              <w:t xml:space="preserve">8. </w:t>
            </w:r>
            <w:r w:rsidR="00721D42" w:rsidRPr="00721D42">
              <w:rPr>
                <w:b/>
                <w:bCs/>
                <w:sz w:val="22"/>
                <w:szCs w:val="20"/>
              </w:rPr>
              <w:t>Взаимно допълване</w:t>
            </w:r>
          </w:p>
          <w:p w14:paraId="249D4E47" w14:textId="6F6CA65F" w:rsidR="00721D42" w:rsidRPr="00721D42" w:rsidRDefault="00721D42" w:rsidP="00721D42">
            <w:pPr>
              <w:pStyle w:val="Personnequisigne"/>
              <w:jc w:val="both"/>
              <w:rPr>
                <w:b/>
                <w:bCs/>
                <w:sz w:val="22"/>
                <w:szCs w:val="20"/>
              </w:rPr>
            </w:pPr>
            <w:r w:rsidRPr="00721D42">
              <w:rPr>
                <w:b/>
                <w:bCs/>
                <w:sz w:val="22"/>
                <w:szCs w:val="20"/>
              </w:rPr>
              <w:t>Взаимно допълване с други фондове на Съюза</w:t>
            </w:r>
          </w:p>
          <w:p w14:paraId="4533B13D" w14:textId="2DAD49F7" w:rsidR="00E87303" w:rsidRPr="008C1409" w:rsidRDefault="00092FEA" w:rsidP="003D6427">
            <w:pPr>
              <w:pStyle w:val="Personnequisigne"/>
              <w:jc w:val="both"/>
              <w:rPr>
                <w:sz w:val="22"/>
              </w:rPr>
            </w:pPr>
            <w:r>
              <w:rPr>
                <w:sz w:val="22"/>
              </w:rPr>
              <w:t>Поддържа се</w:t>
            </w:r>
            <w:r w:rsidR="00E51E4A" w:rsidRPr="008C1409">
              <w:rPr>
                <w:sz w:val="22"/>
              </w:rPr>
              <w:t xml:space="preserve"> тясна координация между </w:t>
            </w:r>
            <w:r w:rsidR="00E753A0">
              <w:rPr>
                <w:sz w:val="22"/>
              </w:rPr>
              <w:t>Управляващия орган</w:t>
            </w:r>
            <w:r w:rsidR="00E753A0" w:rsidRPr="008C1409">
              <w:rPr>
                <w:sz w:val="22"/>
              </w:rPr>
              <w:t xml:space="preserve"> </w:t>
            </w:r>
            <w:r w:rsidR="00E51E4A" w:rsidRPr="008C1409">
              <w:rPr>
                <w:sz w:val="22"/>
              </w:rPr>
              <w:t xml:space="preserve">на програмата по ИУГВП и </w:t>
            </w:r>
            <w:r w:rsidR="00A15B94" w:rsidRPr="008C1409">
              <w:rPr>
                <w:sz w:val="22"/>
              </w:rPr>
              <w:t xml:space="preserve">ръководни органи </w:t>
            </w:r>
            <w:r w:rsidR="00E51E4A" w:rsidRPr="008C1409">
              <w:rPr>
                <w:sz w:val="22"/>
              </w:rPr>
              <w:t>на програми, финансирани по фондове от Регламент</w:t>
            </w:r>
            <w:r w:rsidR="006F7A6D">
              <w:rPr>
                <w:sz w:val="22"/>
              </w:rPr>
              <w:t xml:space="preserve"> (ЕС)</w:t>
            </w:r>
            <w:r w:rsidR="00E51E4A" w:rsidRPr="008C1409">
              <w:rPr>
                <w:sz w:val="22"/>
              </w:rPr>
              <w:t xml:space="preserve"> 2021/1060 и Споразумението за партньорство, за да се постигне максимален ефект от помощта в близки</w:t>
            </w:r>
            <w:r w:rsidR="008A6C07">
              <w:rPr>
                <w:sz w:val="22"/>
              </w:rPr>
              <w:t xml:space="preserve"> </w:t>
            </w:r>
            <w:r w:rsidR="00E51E4A" w:rsidRPr="008C1409">
              <w:rPr>
                <w:sz w:val="22"/>
              </w:rPr>
              <w:t>тематични области.</w:t>
            </w:r>
          </w:p>
          <w:p w14:paraId="7A389947" w14:textId="6BFB614B" w:rsidR="006C2A1C" w:rsidRDefault="00092FEA" w:rsidP="003D6427">
            <w:pPr>
              <w:pStyle w:val="Personnequisigne"/>
              <w:jc w:val="both"/>
            </w:pPr>
            <w:r>
              <w:rPr>
                <w:sz w:val="22"/>
              </w:rPr>
              <w:t>Така е о</w:t>
            </w:r>
            <w:r w:rsidR="00E51E4A" w:rsidRPr="008C1409">
              <w:rPr>
                <w:sz w:val="22"/>
              </w:rPr>
              <w:t>сигу</w:t>
            </w:r>
            <w:r w:rsidR="00B51686">
              <w:rPr>
                <w:sz w:val="22"/>
              </w:rPr>
              <w:t>рено е</w:t>
            </w:r>
            <w:r w:rsidR="00E51E4A" w:rsidRPr="008C1409">
              <w:rPr>
                <w:sz w:val="22"/>
              </w:rPr>
              <w:t xml:space="preserve"> </w:t>
            </w:r>
            <w:r w:rsidR="00E51E4A" w:rsidRPr="00721D42">
              <w:rPr>
                <w:sz w:val="22"/>
              </w:rPr>
              <w:t xml:space="preserve">взаимно допълване </w:t>
            </w:r>
            <w:r w:rsidRPr="00721D42">
              <w:rPr>
                <w:sz w:val="22"/>
              </w:rPr>
              <w:t>с други фондове</w:t>
            </w:r>
            <w:r>
              <w:rPr>
                <w:sz w:val="22"/>
              </w:rPr>
              <w:t xml:space="preserve"> </w:t>
            </w:r>
            <w:r w:rsidR="00E51E4A" w:rsidRPr="008C1409">
              <w:rPr>
                <w:sz w:val="22"/>
              </w:rPr>
              <w:t>и взаимодействие с програмите в Споразумението за партньорство,</w:t>
            </w:r>
            <w:r w:rsidR="008B09B4" w:rsidRPr="008C1409">
              <w:rPr>
                <w:sz w:val="22"/>
              </w:rPr>
              <w:t xml:space="preserve"> </w:t>
            </w:r>
            <w:r w:rsidR="00E51E4A" w:rsidRPr="008C1409">
              <w:rPr>
                <w:sz w:val="22"/>
              </w:rPr>
              <w:t xml:space="preserve">програмите управлявани от </w:t>
            </w:r>
            <w:r w:rsidR="00E753A0">
              <w:rPr>
                <w:sz w:val="22"/>
              </w:rPr>
              <w:t>Европейската комисия</w:t>
            </w:r>
            <w:r w:rsidR="00E753A0" w:rsidRPr="008C1409">
              <w:rPr>
                <w:sz w:val="22"/>
              </w:rPr>
              <w:t xml:space="preserve"> </w:t>
            </w:r>
            <w:r w:rsidR="00E51E4A" w:rsidRPr="008C1409">
              <w:rPr>
                <w:sz w:val="22"/>
              </w:rPr>
              <w:t>и Плана на Р България за възстановяване и устойчивост.</w:t>
            </w:r>
            <w:r w:rsidR="006C2A1C">
              <w:t xml:space="preserve"> </w:t>
            </w:r>
          </w:p>
          <w:p w14:paraId="4490B0D1" w14:textId="08CD0626" w:rsidR="006C2A1C" w:rsidRPr="00C92D78" w:rsidRDefault="008025E8" w:rsidP="003D6427">
            <w:pPr>
              <w:pStyle w:val="Personnequisigne"/>
              <w:jc w:val="both"/>
              <w:rPr>
                <w:b/>
                <w:bCs/>
                <w:sz w:val="22"/>
              </w:rPr>
            </w:pPr>
            <w:r>
              <w:rPr>
                <w:b/>
                <w:bCs/>
                <w:sz w:val="22"/>
              </w:rPr>
              <w:t xml:space="preserve">9. </w:t>
            </w:r>
            <w:r w:rsidR="006C2A1C" w:rsidRPr="00C92D78">
              <w:rPr>
                <w:b/>
                <w:bCs/>
                <w:sz w:val="22"/>
              </w:rPr>
              <w:t>Многофункционално оборудване и системи на ИКТ</w:t>
            </w:r>
          </w:p>
          <w:p w14:paraId="46A992C8" w14:textId="1EEB510A" w:rsidR="00797EDC" w:rsidRPr="00797EDC" w:rsidRDefault="00224D56" w:rsidP="003D6427">
            <w:pPr>
              <w:pStyle w:val="Personnequisigne"/>
              <w:jc w:val="both"/>
              <w:rPr>
                <w:sz w:val="22"/>
              </w:rPr>
            </w:pPr>
            <w:r>
              <w:rPr>
                <w:sz w:val="22"/>
              </w:rPr>
              <w:t xml:space="preserve">По отношение на </w:t>
            </w:r>
            <w:r w:rsidR="00234E6E" w:rsidRPr="006C2A1C">
              <w:rPr>
                <w:sz w:val="22"/>
              </w:rPr>
              <w:t>м</w:t>
            </w:r>
            <w:r w:rsidRPr="006C2A1C">
              <w:rPr>
                <w:sz w:val="22"/>
              </w:rPr>
              <w:t xml:space="preserve">ногофункционално оборудване и </w:t>
            </w:r>
            <w:r w:rsidR="003E5FA8" w:rsidRPr="006C2A1C">
              <w:rPr>
                <w:sz w:val="22"/>
              </w:rPr>
              <w:t>системи за информационни и комуникационни технологии</w:t>
            </w:r>
            <w:r w:rsidR="003E5FA8" w:rsidRPr="003E5FA8">
              <w:rPr>
                <w:sz w:val="22"/>
              </w:rPr>
              <w:t xml:space="preserve"> </w:t>
            </w:r>
            <w:r>
              <w:rPr>
                <w:sz w:val="22"/>
              </w:rPr>
              <w:t>в</w:t>
            </w:r>
            <w:r w:rsidR="00821A5F" w:rsidRPr="008C1409">
              <w:rPr>
                <w:sz w:val="22"/>
              </w:rPr>
              <w:t xml:space="preserve"> изпълняваните проекти няма </w:t>
            </w:r>
            <w:r w:rsidR="00214C22">
              <w:rPr>
                <w:sz w:val="22"/>
              </w:rPr>
              <w:t>такива</w:t>
            </w:r>
            <w:r w:rsidR="00821A5F" w:rsidRPr="008C1409">
              <w:rPr>
                <w:sz w:val="22"/>
              </w:rPr>
              <w:t>,</w:t>
            </w:r>
            <w:r>
              <w:rPr>
                <w:sz w:val="22"/>
              </w:rPr>
              <w:t xml:space="preserve"> к</w:t>
            </w:r>
            <w:r w:rsidR="00821A5F" w:rsidRPr="008C1409">
              <w:rPr>
                <w:sz w:val="22"/>
              </w:rPr>
              <w:t>оито да бъдат използвани в допълнителни области</w:t>
            </w:r>
            <w:r w:rsidR="000A4957" w:rsidRPr="008C1409">
              <w:rPr>
                <w:sz w:val="22"/>
              </w:rPr>
              <w:t xml:space="preserve"> на </w:t>
            </w:r>
            <w:r w:rsidR="00E62298" w:rsidRPr="008C1409">
              <w:rPr>
                <w:sz w:val="22"/>
              </w:rPr>
              <w:t>митническ</w:t>
            </w:r>
            <w:r w:rsidR="000A4957" w:rsidRPr="008C1409">
              <w:rPr>
                <w:sz w:val="22"/>
              </w:rPr>
              <w:t>и контрол</w:t>
            </w:r>
            <w:r w:rsidR="00F53CEF">
              <w:rPr>
                <w:sz w:val="22"/>
              </w:rPr>
              <w:t>.</w:t>
            </w:r>
            <w:r w:rsidR="00797EDC" w:rsidRPr="00797EDC">
              <w:rPr>
                <w:sz w:val="22"/>
              </w:rPr>
              <w:t xml:space="preserve"> Закупуването на морски п</w:t>
            </w:r>
            <w:r w:rsidR="0079517D">
              <w:rPr>
                <w:sz w:val="22"/>
              </w:rPr>
              <w:t xml:space="preserve">атрулен кораб ще </w:t>
            </w:r>
            <w:r w:rsidR="0079517D">
              <w:rPr>
                <w:sz w:val="22"/>
              </w:rPr>
              <w:lastRenderedPageBreak/>
              <w:t xml:space="preserve">подпомага </w:t>
            </w:r>
            <w:r w:rsidR="00797EDC" w:rsidRPr="00797EDC">
              <w:rPr>
                <w:sz w:val="22"/>
              </w:rPr>
              <w:t>изпълнението на задачи, свързани с оказване на помощ, издирване и спасяване в рамките на многоцелеви морски операции.</w:t>
            </w:r>
          </w:p>
          <w:p w14:paraId="7270D4A0" w14:textId="77777777" w:rsidR="00797EDC" w:rsidRPr="00797EDC" w:rsidRDefault="00016D7C" w:rsidP="003D6427">
            <w:pPr>
              <w:pStyle w:val="Personnequisigne"/>
              <w:jc w:val="both"/>
              <w:rPr>
                <w:sz w:val="22"/>
              </w:rPr>
            </w:pPr>
            <w:r>
              <w:rPr>
                <w:sz w:val="22"/>
              </w:rPr>
              <w:t>Предвидено е част от оборудването да бъде използвано за целите</w:t>
            </w:r>
            <w:r w:rsidR="00797EDC" w:rsidRPr="00797EDC">
              <w:rPr>
                <w:sz w:val="22"/>
              </w:rPr>
              <w:t xml:space="preserve"> на фонд „Убежище, миграция и интеграция</w:t>
            </w:r>
            <w:r w:rsidR="00F53CEF">
              <w:rPr>
                <w:sz w:val="22"/>
              </w:rPr>
              <w:t>“.</w:t>
            </w:r>
          </w:p>
          <w:p w14:paraId="265C930D" w14:textId="66E8B23D" w:rsidR="00A3426D" w:rsidRDefault="008025E8" w:rsidP="003D6427">
            <w:pPr>
              <w:pStyle w:val="Personnequisigne"/>
              <w:jc w:val="both"/>
              <w:rPr>
                <w:sz w:val="22"/>
              </w:rPr>
            </w:pPr>
            <w:r>
              <w:rPr>
                <w:b/>
                <w:bCs/>
                <w:sz w:val="22"/>
              </w:rPr>
              <w:t>10.</w:t>
            </w:r>
            <w:r w:rsidR="00A3426D" w:rsidRPr="00C92D78">
              <w:rPr>
                <w:b/>
                <w:bCs/>
                <w:sz w:val="22"/>
              </w:rPr>
              <w:t xml:space="preserve"> Многогодишно планиране за закупуването на оборудване</w:t>
            </w:r>
          </w:p>
          <w:p w14:paraId="45D2F72D" w14:textId="355FC4E0" w:rsidR="00D33F0E" w:rsidRDefault="00A3426D" w:rsidP="00D33F0E">
            <w:pPr>
              <w:pStyle w:val="Personnequisigne"/>
              <w:jc w:val="both"/>
              <w:rPr>
                <w:sz w:val="22"/>
              </w:rPr>
            </w:pPr>
            <w:r>
              <w:rPr>
                <w:sz w:val="22"/>
              </w:rPr>
              <w:t>С</w:t>
            </w:r>
            <w:r w:rsidR="00C10108" w:rsidRPr="00C10108">
              <w:rPr>
                <w:sz w:val="22"/>
              </w:rPr>
              <w:t>тартирали</w:t>
            </w:r>
            <w:r w:rsidR="005259EE" w:rsidRPr="008C1409">
              <w:rPr>
                <w:sz w:val="22"/>
              </w:rPr>
              <w:t xml:space="preserve"> </w:t>
            </w:r>
            <w:r>
              <w:rPr>
                <w:sz w:val="22"/>
              </w:rPr>
              <w:t xml:space="preserve">са </w:t>
            </w:r>
            <w:r w:rsidR="00C10108" w:rsidRPr="00C10108">
              <w:rPr>
                <w:sz w:val="22"/>
              </w:rPr>
              <w:t>операции, свързани със закупуване на оборудване, което да бъде на разположение на Европейската гранична и брегова охрана.</w:t>
            </w:r>
          </w:p>
          <w:p w14:paraId="18462F0E" w14:textId="470F130C" w:rsidR="00D33F0E" w:rsidRPr="00C92D78" w:rsidRDefault="008025E8" w:rsidP="00D33F0E">
            <w:pPr>
              <w:pStyle w:val="Personnequisigne"/>
              <w:jc w:val="both"/>
              <w:rPr>
                <w:b/>
                <w:bCs/>
                <w:sz w:val="20"/>
                <w:szCs w:val="20"/>
              </w:rPr>
            </w:pPr>
            <w:r>
              <w:rPr>
                <w:b/>
                <w:bCs/>
                <w:sz w:val="22"/>
                <w:szCs w:val="20"/>
              </w:rPr>
              <w:t>11.</w:t>
            </w:r>
            <w:r w:rsidR="00D33F0E" w:rsidRPr="00C92D78">
              <w:rPr>
                <w:b/>
                <w:bCs/>
                <w:sz w:val="22"/>
                <w:szCs w:val="20"/>
              </w:rPr>
              <w:t xml:space="preserve"> Прилагане на достиженията на правото на Съюза</w:t>
            </w:r>
          </w:p>
          <w:p w14:paraId="64E05F65" w14:textId="1C07855F" w:rsidR="00801B4A" w:rsidRPr="00C92D78" w:rsidRDefault="00627B24" w:rsidP="003D6427">
            <w:pPr>
              <w:pStyle w:val="Personnequisigne"/>
              <w:jc w:val="both"/>
              <w:rPr>
                <w:sz w:val="22"/>
                <w:lang w:val="en-US"/>
              </w:rPr>
            </w:pPr>
            <w:r w:rsidRPr="00627B24">
              <w:rPr>
                <w:sz w:val="22"/>
              </w:rPr>
              <w:t>Относно п</w:t>
            </w:r>
            <w:r w:rsidR="00DD5E83" w:rsidRPr="00627B24">
              <w:rPr>
                <w:sz w:val="22"/>
              </w:rPr>
              <w:t xml:space="preserve">рилагане на </w:t>
            </w:r>
            <w:r w:rsidR="00DD5E83" w:rsidRPr="00C92D78">
              <w:rPr>
                <w:sz w:val="22"/>
              </w:rPr>
              <w:t>достиженията на правото на Съюза</w:t>
            </w:r>
            <w:r w:rsidRPr="00627B24">
              <w:rPr>
                <w:sz w:val="22"/>
              </w:rPr>
              <w:t>, п</w:t>
            </w:r>
            <w:r w:rsidR="009E0024" w:rsidRPr="00627B24">
              <w:rPr>
                <w:sz w:val="22"/>
              </w:rPr>
              <w:t>родължава</w:t>
            </w:r>
            <w:r w:rsidR="009E0024" w:rsidRPr="008C1409">
              <w:rPr>
                <w:sz w:val="22"/>
              </w:rPr>
              <w:t xml:space="preserve"> изпълнението на проект за развитието на Системата за </w:t>
            </w:r>
            <w:r w:rsidR="008E0E2B">
              <w:rPr>
                <w:sz w:val="22"/>
              </w:rPr>
              <w:t>вход/изход</w:t>
            </w:r>
            <w:r w:rsidR="009E0024" w:rsidRPr="008C1409">
              <w:rPr>
                <w:sz w:val="22"/>
              </w:rPr>
              <w:t xml:space="preserve"> по външните граници на ЕС, </w:t>
            </w:r>
            <w:r w:rsidR="007B433F">
              <w:rPr>
                <w:sz w:val="22"/>
              </w:rPr>
              <w:t>в рамките</w:t>
            </w:r>
            <w:r w:rsidR="009E0024" w:rsidRPr="008C1409">
              <w:rPr>
                <w:sz w:val="22"/>
              </w:rPr>
              <w:t xml:space="preserve"> на който</w:t>
            </w:r>
            <w:r w:rsidR="001531FB" w:rsidRPr="008C1409">
              <w:rPr>
                <w:sz w:val="22"/>
              </w:rPr>
              <w:t xml:space="preserve"> </w:t>
            </w:r>
            <w:r w:rsidR="007B433F">
              <w:rPr>
                <w:sz w:val="22"/>
              </w:rPr>
              <w:t>се изпълняват дейности</w:t>
            </w:r>
            <w:r w:rsidR="00083189">
              <w:rPr>
                <w:sz w:val="22"/>
              </w:rPr>
              <w:t xml:space="preserve"> по п</w:t>
            </w:r>
            <w:r w:rsidR="007B433F">
              <w:rPr>
                <w:sz w:val="22"/>
              </w:rPr>
              <w:t>ривеждане на</w:t>
            </w:r>
            <w:r w:rsidR="0000461F" w:rsidRPr="008C1409">
              <w:rPr>
                <w:sz w:val="22"/>
              </w:rPr>
              <w:t xml:space="preserve"> гранични пункт</w:t>
            </w:r>
            <w:r w:rsidR="007B433F">
              <w:rPr>
                <w:sz w:val="22"/>
              </w:rPr>
              <w:t xml:space="preserve">ове </w:t>
            </w:r>
            <w:r w:rsidR="0000461F" w:rsidRPr="008C1409">
              <w:rPr>
                <w:sz w:val="22"/>
              </w:rPr>
              <w:t xml:space="preserve">в </w:t>
            </w:r>
            <w:r w:rsidR="00346914" w:rsidRPr="008C1409">
              <w:rPr>
                <w:sz w:val="22"/>
              </w:rPr>
              <w:t>съответствие</w:t>
            </w:r>
            <w:r w:rsidR="0000461F" w:rsidRPr="008C1409">
              <w:rPr>
                <w:sz w:val="22"/>
              </w:rPr>
              <w:t xml:space="preserve"> с Регламент (ЕС) 2226/2017</w:t>
            </w:r>
            <w:r w:rsidR="000B3D0F">
              <w:rPr>
                <w:sz w:val="22"/>
              </w:rPr>
              <w:t>.</w:t>
            </w:r>
          </w:p>
          <w:p w14:paraId="0EB8A380" w14:textId="37374CF6" w:rsidR="00F86F72" w:rsidRDefault="008167C8" w:rsidP="003D6427">
            <w:pPr>
              <w:pStyle w:val="Personnequisigne"/>
              <w:jc w:val="both"/>
            </w:pPr>
            <w:r w:rsidRPr="008C1409">
              <w:rPr>
                <w:sz w:val="22"/>
              </w:rPr>
              <w:t xml:space="preserve">Финансира се проект за осигуряване на следгаранционна поддръжка на софтуер и технически средства за целите на националната компонента на Шенгенската информационна система </w:t>
            </w:r>
            <w:r w:rsidR="000B3D0F">
              <w:rPr>
                <w:sz w:val="22"/>
              </w:rPr>
              <w:t xml:space="preserve">за </w:t>
            </w:r>
            <w:r w:rsidR="000C0FA8" w:rsidRPr="008C1409">
              <w:rPr>
                <w:sz w:val="22"/>
              </w:rPr>
              <w:t>надеждна работа на системата</w:t>
            </w:r>
            <w:r w:rsidR="00E52CF5">
              <w:rPr>
                <w:sz w:val="22"/>
              </w:rPr>
              <w:t>.</w:t>
            </w:r>
          </w:p>
          <w:p w14:paraId="5C651800" w14:textId="77777777" w:rsidR="004D05B3" w:rsidRPr="006A0EF0" w:rsidRDefault="00D62DA5" w:rsidP="003D6427">
            <w:pPr>
              <w:pStyle w:val="Personnequisigne"/>
              <w:jc w:val="both"/>
              <w:rPr>
                <w:sz w:val="22"/>
              </w:rPr>
            </w:pPr>
            <w:r w:rsidRPr="002B2BA0">
              <w:t>П</w:t>
            </w:r>
            <w:r w:rsidR="00F86F72" w:rsidRPr="002B2BA0">
              <w:rPr>
                <w:sz w:val="22"/>
              </w:rPr>
              <w:t>роектите, свързани с оборудване за граничен контрол</w:t>
            </w:r>
            <w:r w:rsidR="002B2BA0">
              <w:rPr>
                <w:sz w:val="22"/>
              </w:rPr>
              <w:t>,</w:t>
            </w:r>
            <w:r w:rsidR="004D05B3">
              <w:rPr>
                <w:sz w:val="22"/>
              </w:rPr>
              <w:t xml:space="preserve"> гранично-полицейски кораби и специализирана техника,</w:t>
            </w:r>
            <w:r w:rsidR="002B2BA0">
              <w:rPr>
                <w:sz w:val="22"/>
              </w:rPr>
              <w:t xml:space="preserve"> поддръжка и разширяване на системи за наблюдение на границата </w:t>
            </w:r>
            <w:r w:rsidR="004D05B3">
              <w:rPr>
                <w:sz w:val="22"/>
              </w:rPr>
              <w:t xml:space="preserve">са в </w:t>
            </w:r>
            <w:r w:rsidR="006F69EC" w:rsidRPr="006A0EF0">
              <w:rPr>
                <w:sz w:val="22"/>
              </w:rPr>
              <w:t>съответствие</w:t>
            </w:r>
            <w:r w:rsidR="004D05B3" w:rsidRPr="006A0EF0">
              <w:rPr>
                <w:sz w:val="22"/>
              </w:rPr>
              <w:t xml:space="preserve"> с приложими</w:t>
            </w:r>
            <w:r w:rsidR="005B20B7" w:rsidRPr="006A0EF0">
              <w:rPr>
                <w:sz w:val="22"/>
              </w:rPr>
              <w:t xml:space="preserve">те </w:t>
            </w:r>
            <w:r w:rsidR="0005418E">
              <w:rPr>
                <w:sz w:val="22"/>
              </w:rPr>
              <w:t>р</w:t>
            </w:r>
            <w:r w:rsidR="005B20B7" w:rsidRPr="006A0EF0">
              <w:rPr>
                <w:sz w:val="22"/>
              </w:rPr>
              <w:t>егламент</w:t>
            </w:r>
            <w:r w:rsidR="0005418E">
              <w:rPr>
                <w:sz w:val="22"/>
              </w:rPr>
              <w:t>и.</w:t>
            </w:r>
          </w:p>
          <w:p w14:paraId="127AACB2" w14:textId="77777777" w:rsidR="00D33F0E" w:rsidRDefault="00F86F72" w:rsidP="00D33F0E">
            <w:pPr>
              <w:pStyle w:val="Personnequisigne"/>
              <w:jc w:val="both"/>
              <w:rPr>
                <w:sz w:val="22"/>
              </w:rPr>
            </w:pPr>
            <w:r w:rsidRPr="006A0EF0">
              <w:rPr>
                <w:sz w:val="22"/>
              </w:rPr>
              <w:t>Проектите</w:t>
            </w:r>
            <w:r w:rsidR="006A0EF0" w:rsidRPr="006A0EF0">
              <w:rPr>
                <w:sz w:val="22"/>
              </w:rPr>
              <w:t xml:space="preserve"> осигуряват прилагане на </w:t>
            </w:r>
            <w:r w:rsidRPr="006A0EF0">
              <w:rPr>
                <w:sz w:val="22"/>
              </w:rPr>
              <w:t>достиженията на правото на Съюза в областта на визовата политика и изискванията на Регламент (ЕС) № 767/2008</w:t>
            </w:r>
            <w:r w:rsidR="006A0EF0" w:rsidRPr="006A0EF0">
              <w:rPr>
                <w:sz w:val="22"/>
              </w:rPr>
              <w:t>.</w:t>
            </w:r>
          </w:p>
          <w:p w14:paraId="6DFF948B" w14:textId="730FFE02" w:rsidR="00D33F0E" w:rsidRPr="00C92D78" w:rsidRDefault="008025E8" w:rsidP="00D33F0E">
            <w:pPr>
              <w:pStyle w:val="Personnequisigne"/>
              <w:jc w:val="both"/>
              <w:rPr>
                <w:b/>
                <w:bCs/>
                <w:sz w:val="20"/>
                <w:szCs w:val="20"/>
              </w:rPr>
            </w:pPr>
            <w:r>
              <w:rPr>
                <w:b/>
                <w:bCs/>
                <w:sz w:val="22"/>
                <w:szCs w:val="20"/>
              </w:rPr>
              <w:t>12.</w:t>
            </w:r>
            <w:r w:rsidR="00D33F0E" w:rsidRPr="00C92D78">
              <w:rPr>
                <w:b/>
                <w:bCs/>
                <w:sz w:val="22"/>
                <w:szCs w:val="20"/>
              </w:rPr>
              <w:t xml:space="preserve"> Комуникация и видимост</w:t>
            </w:r>
          </w:p>
          <w:p w14:paraId="42D7F5D9" w14:textId="313EDCB9" w:rsidR="00222D5B" w:rsidRPr="009164EA" w:rsidRDefault="0091548B" w:rsidP="003D6427">
            <w:pPr>
              <w:pStyle w:val="Personnequisigne"/>
              <w:jc w:val="both"/>
              <w:rPr>
                <w:b/>
                <w:bCs/>
                <w:sz w:val="22"/>
              </w:rPr>
            </w:pPr>
            <w:r>
              <w:rPr>
                <w:sz w:val="22"/>
              </w:rPr>
              <w:t xml:space="preserve">В </w:t>
            </w:r>
            <w:r w:rsidR="004F41D0">
              <w:rPr>
                <w:sz w:val="22"/>
              </w:rPr>
              <w:t>съответствие</w:t>
            </w:r>
            <w:r>
              <w:rPr>
                <w:sz w:val="22"/>
              </w:rPr>
              <w:t xml:space="preserve"> с</w:t>
            </w:r>
            <w:r w:rsidR="009164EA" w:rsidRPr="009164EA">
              <w:rPr>
                <w:sz w:val="22"/>
              </w:rPr>
              <w:t xml:space="preserve"> изискванията за </w:t>
            </w:r>
            <w:r w:rsidR="009164EA" w:rsidRPr="00C92D78">
              <w:rPr>
                <w:sz w:val="22"/>
              </w:rPr>
              <w:t>к</w:t>
            </w:r>
            <w:r w:rsidR="0054339A" w:rsidRPr="00C92D78">
              <w:rPr>
                <w:sz w:val="22"/>
              </w:rPr>
              <w:t>омуникация и видимост</w:t>
            </w:r>
            <w:r w:rsidR="00F4134A">
              <w:rPr>
                <w:b/>
                <w:bCs/>
                <w:sz w:val="22"/>
              </w:rPr>
              <w:t>,</w:t>
            </w:r>
            <w:r w:rsidR="009164EA" w:rsidRPr="009164EA">
              <w:rPr>
                <w:sz w:val="22"/>
              </w:rPr>
              <w:t xml:space="preserve"> се п</w:t>
            </w:r>
            <w:r w:rsidR="00133A47" w:rsidRPr="009164EA">
              <w:rPr>
                <w:sz w:val="22"/>
              </w:rPr>
              <w:t>убликува</w:t>
            </w:r>
            <w:r w:rsidR="00133A47" w:rsidRPr="00FB6EA2">
              <w:rPr>
                <w:sz w:val="22"/>
              </w:rPr>
              <w:t xml:space="preserve"> </w:t>
            </w:r>
            <w:r w:rsidR="00744D78" w:rsidRPr="00FB6EA2">
              <w:rPr>
                <w:sz w:val="22"/>
              </w:rPr>
              <w:t>актуална информация на</w:t>
            </w:r>
            <w:r w:rsidR="00133A47" w:rsidRPr="00FB6EA2">
              <w:rPr>
                <w:sz w:val="22"/>
              </w:rPr>
              <w:t xml:space="preserve"> страницата на Управляващия орган:</w:t>
            </w:r>
            <w:r w:rsidR="009F7FF3" w:rsidRPr="00FB6EA2">
              <w:rPr>
                <w:rFonts w:eastAsia="Calibri"/>
                <w:sz w:val="22"/>
              </w:rPr>
              <w:t xml:space="preserve"> </w:t>
            </w:r>
            <w:hyperlink r:id="rId15" w:history="1">
              <w:r w:rsidR="00222D5B" w:rsidRPr="00820EA1">
                <w:rPr>
                  <w:rStyle w:val="Hyperlink"/>
                  <w:rFonts w:eastAsia="Calibri"/>
                  <w:iCs/>
                  <w:sz w:val="22"/>
                </w:rPr>
                <w:t>https://www.mvr.bg/dmp</w:t>
              </w:r>
            </w:hyperlink>
            <w:r w:rsidR="00A359BE">
              <w:rPr>
                <w:sz w:val="22"/>
              </w:rPr>
              <w:t>,</w:t>
            </w:r>
            <w:r w:rsidR="00A83626">
              <w:rPr>
                <w:sz w:val="22"/>
              </w:rPr>
              <w:t xml:space="preserve"> </w:t>
            </w:r>
            <w:hyperlink r:id="rId16" w:history="1">
              <w:r w:rsidR="00A83626" w:rsidRPr="00820EA1">
                <w:rPr>
                  <w:rStyle w:val="Hyperlink"/>
                  <w:rFonts w:eastAsia="Calibri"/>
                  <w:iCs/>
                  <w:sz w:val="22"/>
                </w:rPr>
                <w:t>https://www.facebook.com/BGISF/</w:t>
              </w:r>
            </w:hyperlink>
            <w:r w:rsidR="00A359BE">
              <w:rPr>
                <w:rFonts w:eastAsia="Calibri"/>
                <w:iCs/>
                <w:color w:val="0000FF"/>
                <w:sz w:val="22"/>
                <w:u w:val="single"/>
              </w:rPr>
              <w:t xml:space="preserve"> и </w:t>
            </w:r>
            <w:r w:rsidR="00A359BE" w:rsidRPr="00A359BE">
              <w:rPr>
                <w:rFonts w:eastAsia="Calibri"/>
                <w:iCs/>
                <w:color w:val="0000FF"/>
                <w:sz w:val="22"/>
                <w:u w:val="single"/>
              </w:rPr>
              <w:t>https://www.linkedin.com/company/home-affairs-funds-bg</w:t>
            </w:r>
            <w:r w:rsidR="00A359BE">
              <w:rPr>
                <w:rFonts w:eastAsia="Calibri"/>
                <w:iCs/>
                <w:color w:val="0000FF"/>
                <w:sz w:val="22"/>
                <w:u w:val="single"/>
              </w:rPr>
              <w:t>.</w:t>
            </w:r>
            <w:r w:rsidR="00B73DA2">
              <w:rPr>
                <w:sz w:val="22"/>
              </w:rPr>
              <w:t xml:space="preserve"> </w:t>
            </w:r>
          </w:p>
          <w:p w14:paraId="0D39CA06" w14:textId="77777777" w:rsidR="00D33F0E" w:rsidRDefault="004A02B4" w:rsidP="00D33F0E">
            <w:pPr>
              <w:pStyle w:val="Personnequisigne"/>
              <w:jc w:val="both"/>
              <w:rPr>
                <w:rFonts w:eastAsia="Calibri"/>
                <w:iCs/>
                <w:color w:val="0000FF"/>
                <w:sz w:val="22"/>
                <w:u w:val="single"/>
              </w:rPr>
            </w:pPr>
            <w:r w:rsidRPr="00FB6EA2">
              <w:rPr>
                <w:sz w:val="22"/>
              </w:rPr>
              <w:t>Функционира и Е</w:t>
            </w:r>
            <w:r w:rsidR="00133A47" w:rsidRPr="00FB6EA2">
              <w:rPr>
                <w:sz w:val="22"/>
              </w:rPr>
              <w:t>дин</w:t>
            </w:r>
            <w:r w:rsidRPr="00FB6EA2">
              <w:rPr>
                <w:sz w:val="22"/>
              </w:rPr>
              <w:t>н</w:t>
            </w:r>
            <w:r w:rsidR="00133A47" w:rsidRPr="00FB6EA2">
              <w:rPr>
                <w:sz w:val="22"/>
              </w:rPr>
              <w:t xml:space="preserve">ия информационен портал на европейските структурни и инвестиционни фондове: </w:t>
            </w:r>
            <w:hyperlink r:id="rId17" w:history="1">
              <w:r w:rsidR="009F7FF3" w:rsidRPr="00FB6EA2">
                <w:rPr>
                  <w:rFonts w:eastAsia="Calibri"/>
                  <w:iCs/>
                  <w:color w:val="0000FF"/>
                  <w:sz w:val="22"/>
                  <w:u w:val="single"/>
                </w:rPr>
                <w:t>www.eufunds.bg</w:t>
              </w:r>
            </w:hyperlink>
            <w:r w:rsidR="00453977">
              <w:rPr>
                <w:rFonts w:eastAsia="Calibri"/>
                <w:iCs/>
                <w:color w:val="0000FF"/>
                <w:sz w:val="22"/>
                <w:u w:val="single"/>
              </w:rPr>
              <w:t xml:space="preserve">. </w:t>
            </w:r>
          </w:p>
          <w:p w14:paraId="0A2CE3AF" w14:textId="2EBE0B6E" w:rsidR="00D33F0E" w:rsidRPr="00E66FF9" w:rsidRDefault="008025E8" w:rsidP="00D33F0E">
            <w:pPr>
              <w:pStyle w:val="Personnequisigne"/>
              <w:jc w:val="both"/>
              <w:rPr>
                <w:b/>
                <w:bCs/>
                <w:sz w:val="22"/>
                <w:szCs w:val="20"/>
              </w:rPr>
            </w:pPr>
            <w:r w:rsidRPr="00E66FF9">
              <w:rPr>
                <w:b/>
                <w:bCs/>
                <w:sz w:val="22"/>
                <w:szCs w:val="20"/>
              </w:rPr>
              <w:t xml:space="preserve">13. </w:t>
            </w:r>
            <w:r w:rsidR="00D33F0E" w:rsidRPr="00E66FF9">
              <w:rPr>
                <w:b/>
                <w:bCs/>
                <w:sz w:val="22"/>
                <w:szCs w:val="20"/>
              </w:rPr>
              <w:t xml:space="preserve">Отключващи условия и хоризонтални принципи </w:t>
            </w:r>
          </w:p>
          <w:p w14:paraId="155B012A" w14:textId="365A7953" w:rsidR="00D33F0E" w:rsidRPr="00C92D78" w:rsidRDefault="00D33F0E" w:rsidP="00D33F0E">
            <w:pPr>
              <w:pStyle w:val="Personnequisigne"/>
              <w:jc w:val="both"/>
              <w:rPr>
                <w:rFonts w:eastAsia="Calibri"/>
                <w:iCs/>
                <w:color w:val="0000FF"/>
                <w:sz w:val="20"/>
                <w:szCs w:val="20"/>
                <w:u w:val="single"/>
              </w:rPr>
            </w:pPr>
            <w:r w:rsidRPr="00C92D78">
              <w:rPr>
                <w:sz w:val="22"/>
                <w:szCs w:val="20"/>
              </w:rPr>
              <w:t>Отключващи условия</w:t>
            </w:r>
          </w:p>
          <w:p w14:paraId="5B76A7EE" w14:textId="43CF2233" w:rsidR="00D75375" w:rsidRDefault="00146396" w:rsidP="003D6427">
            <w:pPr>
              <w:pStyle w:val="Personnequisigne"/>
              <w:jc w:val="both"/>
              <w:rPr>
                <w:sz w:val="22"/>
              </w:rPr>
            </w:pPr>
            <w:r>
              <w:rPr>
                <w:sz w:val="22"/>
              </w:rPr>
              <w:t>П</w:t>
            </w:r>
            <w:r w:rsidR="00757C27" w:rsidRPr="0006399E">
              <w:rPr>
                <w:sz w:val="22"/>
              </w:rPr>
              <w:t>редприе</w:t>
            </w:r>
            <w:r w:rsidR="0064607B" w:rsidRPr="0006399E">
              <w:rPr>
                <w:sz w:val="22"/>
              </w:rPr>
              <w:t>ти</w:t>
            </w:r>
            <w:r w:rsidR="00757C27" w:rsidRPr="0006399E">
              <w:rPr>
                <w:sz w:val="22"/>
              </w:rPr>
              <w:t xml:space="preserve"> </w:t>
            </w:r>
            <w:r>
              <w:rPr>
                <w:sz w:val="22"/>
              </w:rPr>
              <w:t xml:space="preserve">са </w:t>
            </w:r>
            <w:r w:rsidR="00757C27" w:rsidRPr="0006399E">
              <w:rPr>
                <w:sz w:val="22"/>
              </w:rPr>
              <w:t xml:space="preserve">мерки за стриктното изпълнение и прилагане на </w:t>
            </w:r>
            <w:r w:rsidR="00757C27" w:rsidRPr="00C92D78">
              <w:rPr>
                <w:sz w:val="22"/>
              </w:rPr>
              <w:t>отключващите условия</w:t>
            </w:r>
            <w:r w:rsidR="00757C27" w:rsidRPr="0006399E">
              <w:rPr>
                <w:sz w:val="22"/>
              </w:rPr>
              <w:t xml:space="preserve">, посочени </w:t>
            </w:r>
            <w:r w:rsidR="00D75375">
              <w:rPr>
                <w:sz w:val="22"/>
              </w:rPr>
              <w:t>в</w:t>
            </w:r>
            <w:r w:rsidR="00757C27" w:rsidRPr="0006399E">
              <w:rPr>
                <w:sz w:val="22"/>
              </w:rPr>
              <w:t xml:space="preserve"> Регламент (ЕС) 2021/1060</w:t>
            </w:r>
            <w:r w:rsidR="00D75375">
              <w:rPr>
                <w:sz w:val="22"/>
              </w:rPr>
              <w:t>.</w:t>
            </w:r>
            <w:r w:rsidR="006E2BF2">
              <w:rPr>
                <w:sz w:val="22"/>
              </w:rPr>
              <w:t xml:space="preserve"> Бенефициентите ги декларират още по време на кандидатстване и следят през целия жизнен цикъл на проекта.</w:t>
            </w:r>
          </w:p>
          <w:p w14:paraId="7215494C" w14:textId="77777777" w:rsidR="008E6BB4" w:rsidRPr="0006399E" w:rsidRDefault="00D75375" w:rsidP="003D6427">
            <w:pPr>
              <w:pStyle w:val="Personnequisigne"/>
              <w:jc w:val="both"/>
              <w:rPr>
                <w:sz w:val="22"/>
              </w:rPr>
            </w:pPr>
            <w:r>
              <w:rPr>
                <w:sz w:val="22"/>
              </w:rPr>
              <w:t>В</w:t>
            </w:r>
            <w:r w:rsidR="0024295F" w:rsidRPr="0024295F">
              <w:rPr>
                <w:sz w:val="22"/>
              </w:rPr>
              <w:t>ъведен е систематичен процес на документиране, проверка и отчетност</w:t>
            </w:r>
            <w:r w:rsidR="00C1313E">
              <w:rPr>
                <w:sz w:val="22"/>
              </w:rPr>
              <w:t>, който е отразен в Системите за управление на Управляващия орган.</w:t>
            </w:r>
          </w:p>
          <w:p w14:paraId="5B853313" w14:textId="77777777" w:rsidR="001C1E14" w:rsidRDefault="009E552A" w:rsidP="001C1E14">
            <w:pPr>
              <w:pStyle w:val="Personnequisigne"/>
              <w:jc w:val="both"/>
              <w:rPr>
                <w:sz w:val="22"/>
              </w:rPr>
            </w:pPr>
            <w:r>
              <w:rPr>
                <w:sz w:val="22"/>
              </w:rPr>
              <w:t>Н</w:t>
            </w:r>
            <w:r w:rsidR="00757C27" w:rsidRPr="0006399E">
              <w:rPr>
                <w:sz w:val="22"/>
              </w:rPr>
              <w:t>е са налице промени върху изпълнението на отключващите условия съгласно член 15, параграф 6 от Регламент (ЕС) 2021/1060.</w:t>
            </w:r>
          </w:p>
          <w:p w14:paraId="5CFE5CD2" w14:textId="7A5CA066" w:rsidR="001C1E14" w:rsidRPr="00E66FF9" w:rsidRDefault="001C1E14" w:rsidP="001C1E14">
            <w:pPr>
              <w:pStyle w:val="Personnequisigne"/>
              <w:jc w:val="both"/>
              <w:rPr>
                <w:sz w:val="20"/>
                <w:szCs w:val="20"/>
              </w:rPr>
            </w:pPr>
            <w:r w:rsidRPr="00E66FF9">
              <w:rPr>
                <w:sz w:val="22"/>
                <w:szCs w:val="20"/>
              </w:rPr>
              <w:t>Спазване на хоризонталните принципи</w:t>
            </w:r>
          </w:p>
          <w:p w14:paraId="2E75E656" w14:textId="5A6BCEDC" w:rsidR="00F839E7" w:rsidRDefault="002600CC" w:rsidP="003D6427">
            <w:pPr>
              <w:pStyle w:val="Personnequisigne"/>
              <w:jc w:val="both"/>
              <w:rPr>
                <w:sz w:val="22"/>
              </w:rPr>
            </w:pPr>
            <w:r w:rsidRPr="002600CC">
              <w:rPr>
                <w:sz w:val="22"/>
              </w:rPr>
              <w:t xml:space="preserve">С цел стриктно </w:t>
            </w:r>
            <w:r w:rsidRPr="00C92D78">
              <w:rPr>
                <w:sz w:val="22"/>
              </w:rPr>
              <w:t>спазване на хоризонталните принципи</w:t>
            </w:r>
            <w:r w:rsidRPr="002600CC">
              <w:rPr>
                <w:sz w:val="22"/>
              </w:rPr>
              <w:t>, се използват контроли, въведени на всички етапи от изпълнението на операциите</w:t>
            </w:r>
            <w:r>
              <w:rPr>
                <w:sz w:val="22"/>
              </w:rPr>
              <w:t xml:space="preserve">. </w:t>
            </w:r>
            <w:r w:rsidR="00531F78">
              <w:rPr>
                <w:sz w:val="22"/>
              </w:rPr>
              <w:t xml:space="preserve">Всички </w:t>
            </w:r>
            <w:r w:rsidR="00531F78" w:rsidRPr="002B715B">
              <w:rPr>
                <w:sz w:val="22"/>
              </w:rPr>
              <w:t xml:space="preserve">дейности по проектите </w:t>
            </w:r>
            <w:r w:rsidR="00531F78">
              <w:rPr>
                <w:sz w:val="22"/>
              </w:rPr>
              <w:t xml:space="preserve">се </w:t>
            </w:r>
            <w:r w:rsidR="00531F78" w:rsidRPr="002B715B">
              <w:rPr>
                <w:sz w:val="22"/>
              </w:rPr>
              <w:t>изпълнява</w:t>
            </w:r>
            <w:r w:rsidR="00531F78">
              <w:rPr>
                <w:sz w:val="22"/>
              </w:rPr>
              <w:t>т</w:t>
            </w:r>
            <w:r w:rsidR="00531F78" w:rsidRPr="002B715B">
              <w:rPr>
                <w:sz w:val="22"/>
              </w:rPr>
              <w:t xml:space="preserve"> при спазване на принципите на равенство на половете, активно включване и приобщаване, насърчаване на равните възможности и недопускането на дискриминация</w:t>
            </w:r>
            <w:r w:rsidR="00531F78">
              <w:rPr>
                <w:sz w:val="22"/>
              </w:rPr>
              <w:t>.</w:t>
            </w:r>
          </w:p>
          <w:p w14:paraId="44D8A3C7" w14:textId="5F905D3F" w:rsidR="001C1E14" w:rsidRDefault="002600CC" w:rsidP="001C1E14">
            <w:pPr>
              <w:pStyle w:val="Personnequisigne"/>
              <w:jc w:val="both"/>
              <w:rPr>
                <w:sz w:val="22"/>
              </w:rPr>
            </w:pPr>
            <w:r w:rsidRPr="002600CC">
              <w:rPr>
                <w:sz w:val="22"/>
              </w:rPr>
              <w:t>При изпълнението</w:t>
            </w:r>
            <w:r w:rsidR="00531F78">
              <w:rPr>
                <w:sz w:val="22"/>
              </w:rPr>
              <w:t xml:space="preserve"> с</w:t>
            </w:r>
            <w:r w:rsidRPr="002600CC">
              <w:rPr>
                <w:sz w:val="22"/>
              </w:rPr>
              <w:t>е избягва всякаква форма на дискриминация</w:t>
            </w:r>
            <w:r>
              <w:rPr>
                <w:sz w:val="22"/>
              </w:rPr>
              <w:t>.</w:t>
            </w:r>
            <w:r w:rsidR="002B750E">
              <w:rPr>
                <w:sz w:val="22"/>
              </w:rPr>
              <w:t xml:space="preserve"> Проведени са обучения на бенефициентите </w:t>
            </w:r>
            <w:r w:rsidR="00F839E7">
              <w:rPr>
                <w:sz w:val="22"/>
              </w:rPr>
              <w:t xml:space="preserve">и служителите на </w:t>
            </w:r>
            <w:r w:rsidR="0075315C">
              <w:rPr>
                <w:sz w:val="22"/>
              </w:rPr>
              <w:t>Управляващия орган</w:t>
            </w:r>
            <w:r w:rsidR="002B750E">
              <w:rPr>
                <w:sz w:val="22"/>
              </w:rPr>
              <w:t>.</w:t>
            </w:r>
          </w:p>
          <w:p w14:paraId="66BC0D10" w14:textId="03C3D84A" w:rsidR="001C1E14" w:rsidRPr="00E66FF9" w:rsidRDefault="004C32F3" w:rsidP="001C1E14">
            <w:pPr>
              <w:pStyle w:val="Personnequisigne"/>
              <w:jc w:val="both"/>
              <w:rPr>
                <w:b/>
                <w:bCs/>
                <w:sz w:val="20"/>
                <w:szCs w:val="20"/>
              </w:rPr>
            </w:pPr>
            <w:r>
              <w:rPr>
                <w:b/>
                <w:bCs/>
                <w:sz w:val="22"/>
                <w:szCs w:val="20"/>
              </w:rPr>
              <w:t>14.</w:t>
            </w:r>
            <w:r w:rsidR="001C1E14" w:rsidRPr="00E66FF9">
              <w:rPr>
                <w:b/>
                <w:bCs/>
                <w:sz w:val="22"/>
                <w:szCs w:val="20"/>
              </w:rPr>
              <w:t xml:space="preserve"> Проекти в трети държави или по отношение на трети държави</w:t>
            </w:r>
          </w:p>
          <w:p w14:paraId="511583E1" w14:textId="51FB0526" w:rsidR="00AF3736" w:rsidRPr="00AF3736" w:rsidRDefault="00AF3736" w:rsidP="003D6427">
            <w:pPr>
              <w:pStyle w:val="Personnequisigne"/>
              <w:jc w:val="both"/>
              <w:rPr>
                <w:sz w:val="22"/>
              </w:rPr>
            </w:pPr>
            <w:r>
              <w:rPr>
                <w:sz w:val="22"/>
              </w:rPr>
              <w:t>Н</w:t>
            </w:r>
            <w:r w:rsidR="00D74702" w:rsidRPr="0006399E">
              <w:rPr>
                <w:sz w:val="22"/>
              </w:rPr>
              <w:t xml:space="preserve">е са финансирани операции, които се извършват във или по отношение на </w:t>
            </w:r>
            <w:r w:rsidR="00D74702" w:rsidRPr="00C92D78">
              <w:rPr>
                <w:sz w:val="22"/>
              </w:rPr>
              <w:t>трети държави</w:t>
            </w:r>
            <w:r w:rsidR="00D74702" w:rsidRPr="001C1E14">
              <w:rPr>
                <w:sz w:val="22"/>
              </w:rPr>
              <w:t>.</w:t>
            </w:r>
          </w:p>
        </w:tc>
      </w:tr>
    </w:tbl>
    <w:p w14:paraId="2F988BA2" w14:textId="77777777" w:rsidR="006A41E2" w:rsidRPr="00311001" w:rsidRDefault="006A41E2">
      <w:pPr>
        <w:rPr>
          <w:noProof/>
        </w:rPr>
      </w:pPr>
    </w:p>
    <w:sectPr w:rsidR="006A41E2" w:rsidRPr="00311001" w:rsidSect="00022EBA">
      <w:footerReference w:type="default" r:id="rId18"/>
      <w:pgSz w:w="11907" w:h="16839"/>
      <w:pgMar w:top="1134" w:right="992"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0A994" w14:textId="77777777" w:rsidR="004C31F8" w:rsidRDefault="004C31F8" w:rsidP="00555224">
      <w:pPr>
        <w:spacing w:before="0" w:after="0"/>
      </w:pPr>
      <w:r>
        <w:separator/>
      </w:r>
    </w:p>
  </w:endnote>
  <w:endnote w:type="continuationSeparator" w:id="0">
    <w:p w14:paraId="67AF4C0F" w14:textId="77777777" w:rsidR="004C31F8" w:rsidRDefault="004C31F8" w:rsidP="00555224">
      <w:pPr>
        <w:spacing w:before="0" w:after="0"/>
      </w:pPr>
      <w:r>
        <w:continuationSeparator/>
      </w:r>
    </w:p>
  </w:endnote>
  <w:endnote w:type="continuationNotice" w:id="1">
    <w:p w14:paraId="3A8C0A0E" w14:textId="77777777" w:rsidR="004C31F8" w:rsidRDefault="004C31F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24A3" w14:textId="25C9B5BF" w:rsidR="00944E94" w:rsidRPr="004279EA" w:rsidRDefault="00944E94" w:rsidP="004279EA">
    <w:pPr>
      <w:pStyle w:val="Footer"/>
      <w:rPr>
        <w:rFonts w:ascii="Arial" w:hAnsi="Arial" w:cs="Arial"/>
        <w:b/>
        <w:sz w:val="48"/>
      </w:rPr>
    </w:pPr>
    <w:r w:rsidRPr="004279EA">
      <w:rPr>
        <w:rFonts w:ascii="Arial" w:hAnsi="Arial" w:cs="Arial"/>
        <w:b/>
        <w:sz w:val="48"/>
      </w:rPr>
      <w:t>BG</w:t>
    </w:r>
    <w:r w:rsidRPr="004279EA">
      <w:rPr>
        <w:rFonts w:ascii="Arial" w:hAnsi="Arial" w:cs="Arial"/>
        <w:b/>
        <w:sz w:val="48"/>
      </w:rPr>
      <w:tab/>
    </w:r>
    <w:r>
      <w:fldChar w:fldCharType="begin"/>
    </w:r>
    <w:r>
      <w:instrText xml:space="preserve"> PAGE  \* MERGEFORMAT </w:instrText>
    </w:r>
    <w:r>
      <w:fldChar w:fldCharType="separate"/>
    </w:r>
    <w:r w:rsidR="003D6427">
      <w:rPr>
        <w:noProof/>
      </w:rPr>
      <w:t>26</w:t>
    </w:r>
    <w:r>
      <w:fldChar w:fldCharType="end"/>
    </w:r>
    <w:r>
      <w:tab/>
    </w:r>
    <w:r w:rsidRPr="004279EA">
      <w:tab/>
    </w:r>
    <w:r w:rsidRPr="004279EA">
      <w:rPr>
        <w:rFonts w:ascii="Arial" w:hAnsi="Arial" w:cs="Arial"/>
        <w:b/>
        <w:sz w:val="48"/>
      </w:rPr>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E58CA" w14:textId="77777777" w:rsidR="004C31F8" w:rsidRDefault="004C31F8" w:rsidP="00555224">
      <w:pPr>
        <w:spacing w:before="0" w:after="0"/>
      </w:pPr>
      <w:r>
        <w:separator/>
      </w:r>
    </w:p>
  </w:footnote>
  <w:footnote w:type="continuationSeparator" w:id="0">
    <w:p w14:paraId="75A80939" w14:textId="77777777" w:rsidR="004C31F8" w:rsidRDefault="004C31F8" w:rsidP="00555224">
      <w:pPr>
        <w:spacing w:before="0" w:after="0"/>
      </w:pPr>
      <w:r>
        <w:continuationSeparator/>
      </w:r>
    </w:p>
  </w:footnote>
  <w:footnote w:type="continuationNotice" w:id="1">
    <w:p w14:paraId="49FEFBCE" w14:textId="77777777" w:rsidR="004C31F8" w:rsidRDefault="004C31F8">
      <w:pPr>
        <w:spacing w:before="0" w:after="0"/>
      </w:pPr>
    </w:p>
  </w:footnote>
  <w:footnote w:id="2">
    <w:p w14:paraId="2C06A465" w14:textId="77777777" w:rsidR="00944E94" w:rsidRPr="00FD144E" w:rsidRDefault="00944E94">
      <w:pPr>
        <w:pStyle w:val="FootnoteText"/>
        <w:rPr>
          <w:sz w:val="18"/>
        </w:rPr>
      </w:pPr>
      <w:r>
        <w:rPr>
          <w:rStyle w:val="FootnoteReference"/>
        </w:rPr>
        <w:footnoteRef/>
      </w:r>
      <w:r>
        <w:tab/>
        <w:t>Това се отнася до ситуацията, при която има разлика между номиналното равнище на постигане на целевата стойност, измерено чрез показателите, и действителния напредък в изпълнението.</w:t>
      </w:r>
      <w:r>
        <w:rPr>
          <w:sz w:val="18"/>
        </w:rPr>
        <w:t xml:space="preserve"> Например недостатъчното докладване за крайни продукти и резултати може да се дължи на проблеми с разработването на ИТ системата, на текущи операции, за които все още не са докладвани крайни продукти и резултати, на проблеми със събирането на данни, водещи до бавно или непълно докладване и др.</w:t>
      </w:r>
    </w:p>
  </w:footnote>
  <w:footnote w:id="3">
    <w:p w14:paraId="15DD7629" w14:textId="77777777" w:rsidR="00944E94" w:rsidRPr="00FD144E" w:rsidRDefault="00944E94">
      <w:pPr>
        <w:pStyle w:val="FootnoteText"/>
        <w:rPr>
          <w:sz w:val="18"/>
        </w:rPr>
      </w:pPr>
      <w:r>
        <w:rPr>
          <w:rStyle w:val="FootnoteReference"/>
        </w:rPr>
        <w:footnoteRef/>
      </w:r>
      <w:r>
        <w:tab/>
        <w:t>Това се отнася до ситуация, при която ниската степен на постигане на целевата стойност не се дължи на бавен напредък, а по-скоро на неправилно или нереалистично определяне на целеви стойности.</w:t>
      </w:r>
      <w:r>
        <w:rPr>
          <w:sz w:val="18"/>
        </w:rPr>
        <w:t xml:space="preserve"> Тук може да става въпрос за поуките, извлечени във връзка със създаването на методиката за определяне на целевите стойности — например погрешни или непълни допускания или проблеми с избраните референтни стойности на показателите — и евентуални планирани промени в нея.</w:t>
      </w:r>
    </w:p>
  </w:footnote>
  <w:footnote w:id="4">
    <w:p w14:paraId="6C0AB099" w14:textId="77777777" w:rsidR="00944E94" w:rsidRPr="009F716C" w:rsidRDefault="00944E94">
      <w:pPr>
        <w:pStyle w:val="FootnoteText"/>
        <w:rPr>
          <w:sz w:val="18"/>
        </w:rPr>
      </w:pPr>
      <w:r>
        <w:rPr>
          <w:rStyle w:val="FootnoteReference"/>
        </w:rPr>
        <w:footnoteRef/>
      </w:r>
      <w:r>
        <w:tab/>
        <w:t>Например проблеми, свързани с тръжните процедури, одитните процедури, липсата на ресурси на равнището на управляващия орган, непредвидено забавяне в приемането на програмата и др.</w:t>
      </w:r>
    </w:p>
  </w:footnote>
  <w:footnote w:id="5">
    <w:p w14:paraId="7125D624" w14:textId="77777777" w:rsidR="00944E94" w:rsidRPr="00FD144E" w:rsidRDefault="00944E94">
      <w:pPr>
        <w:pStyle w:val="FootnoteText"/>
      </w:pPr>
      <w:r>
        <w:rPr>
          <w:rStyle w:val="FootnoteReference"/>
        </w:rPr>
        <w:footnoteRef/>
      </w:r>
      <w:r>
        <w:tab/>
        <w:t>Това може да включва например социално-икономически или политически фактори, промени в нормативната уредба и др.</w:t>
      </w:r>
    </w:p>
  </w:footnote>
  <w:footnote w:id="6">
    <w:p w14:paraId="539506F5" w14:textId="77777777" w:rsidR="00944E94" w:rsidRPr="00095E27" w:rsidRDefault="00944E94">
      <w:pPr>
        <w:pStyle w:val="FootnoteText"/>
        <w:rPr>
          <w:sz w:val="18"/>
        </w:rPr>
      </w:pPr>
      <w:r>
        <w:rPr>
          <w:rStyle w:val="FootnoteReference"/>
        </w:rPr>
        <w:footnoteRef/>
      </w:r>
      <w:r>
        <w:tab/>
        <w:t>Например проблеми, свързани с обхвата на действието (напр. критерии за допустимост), слаб интерес от страна на бенефициерите или участниците, всякакви отклонения в изпълнението на действието и др.</w:t>
      </w:r>
      <w:r>
        <w:rPr>
          <w:sz w:val="18"/>
        </w:rPr>
        <w:t xml:space="preserve"> </w:t>
      </w:r>
    </w:p>
  </w:footnote>
  <w:footnote w:id="7">
    <w:p w14:paraId="1738C3CA" w14:textId="77777777" w:rsidR="00944E94" w:rsidRPr="001C20AD" w:rsidRDefault="00944E94">
      <w:pPr>
        <w:pStyle w:val="FootnoteText"/>
        <w:rPr>
          <w:spacing w:val="-4"/>
          <w:sz w:val="18"/>
          <w:szCs w:val="18"/>
        </w:rPr>
      </w:pPr>
      <w:r>
        <w:rPr>
          <w:rStyle w:val="FootnoteReference"/>
        </w:rPr>
        <w:footnoteRef/>
      </w:r>
      <w:r>
        <w:tab/>
      </w:r>
      <w:r w:rsidRPr="00F26AFF">
        <w:rPr>
          <w:spacing w:val="-4"/>
          <w:sz w:val="18"/>
          <w:szCs w:val="18"/>
        </w:rPr>
        <w:t>Ако е приложимо за тази цел, позовете се на информацията, която попада в обхвата на Регламент (ЕС) 2021/1148 и е на разположение в резултат на оценки по Шенген, извършени съгласно Регламент (ЕС) № 1053/2013 на Съвета от 7 октомври 2013 г. за създаването на механизъм за оценка и наблюдение с цел проверка на прилагането на достиженията на правото от Шенген и за отмяна на решението на изпълнителния комитет от 16 септември 1998 г. за оценка и прилагане на Споразумението от Шенген (ОВ L 295, 6.11.2013 г., стр. 27) и Регламент (ЕС) 2022/922 на Съвета от 9 юни 2022 г. относно създаването и функционирането на механизъм за оценка и наблюдение с цел проверка на прилагането на достиженията на правото от Шенген и за отмяна на Регламент (ЕС) № 1053/2013 (ОВ L 160, 15.6.2022 г., стр. 1).</w:t>
      </w:r>
      <w:r w:rsidRPr="00F26AFF">
        <w:rPr>
          <w:spacing w:val="-4"/>
          <w:sz w:val="16"/>
          <w:szCs w:val="18"/>
        </w:rPr>
        <w:t xml:space="preserve"> </w:t>
      </w:r>
      <w:r w:rsidRPr="000B6202">
        <w:rPr>
          <w:spacing w:val="-4"/>
          <w:sz w:val="18"/>
        </w:rPr>
        <w:t>Също така</w:t>
      </w:r>
      <w:r w:rsidRPr="001C20AD">
        <w:rPr>
          <w:spacing w:val="-4"/>
          <w:sz w:val="18"/>
          <w:szCs w:val="18"/>
        </w:rPr>
        <w:t>, ако е приложимо, позовете се на оценки на уязвимостта, извършени в съответствие с Регламент (ЕС) 2019/1896 на Европейския парламент и на Съвета от 13 ноември 2019 г. за европейската гранична и брегова охрана, включително препоръки след оценките по Шенген и оценките на уязвимостта (ОВ L 295, 14.11.2019 г., стр. 1) и свързаните с тях препоръки.</w:t>
      </w:r>
    </w:p>
  </w:footnote>
  <w:footnote w:id="8">
    <w:p w14:paraId="77BBED9A" w14:textId="77777777" w:rsidR="00944E94" w:rsidRPr="001C20AD" w:rsidRDefault="00944E94" w:rsidP="0053671E">
      <w:pPr>
        <w:pStyle w:val="FootnoteText"/>
        <w:rPr>
          <w:spacing w:val="-6"/>
          <w:sz w:val="18"/>
          <w:szCs w:val="18"/>
        </w:rPr>
      </w:pPr>
      <w:r w:rsidRPr="001C20AD">
        <w:rPr>
          <w:rStyle w:val="FootnoteReference"/>
          <w:sz w:val="18"/>
          <w:szCs w:val="18"/>
        </w:rPr>
        <w:footnoteRef/>
      </w:r>
      <w:r w:rsidRPr="001C20AD">
        <w:rPr>
          <w:sz w:val="18"/>
          <w:szCs w:val="18"/>
        </w:rPr>
        <w:tab/>
      </w:r>
      <w:r w:rsidRPr="001C20AD">
        <w:rPr>
          <w:spacing w:val="-6"/>
          <w:sz w:val="18"/>
          <w:szCs w:val="18"/>
        </w:rPr>
        <w:t>При специфични действия с транснационален характер обхватът на настоящия раздел варира в зависимост от разпределението на ролите и отговорностите между водещите държави членки и другите участващи държави членки, както и от избора на използвания метод за докладване. Това е описано в бележката на Комисията от 14 февруари 2022 г. „Транснационални специфични действия по линия на фонд „Убежище, миграция и интеграция“ (ФУМИ), Инструмента за финансова подкрепа за управлението на границите и визовата политика и фонд „Вътрешна сигурност“ — договорености между партньорите“ (Ares (2022)1060102).</w:t>
      </w:r>
    </w:p>
  </w:footnote>
  <w:footnote w:id="9">
    <w:p w14:paraId="7F97293F" w14:textId="77777777" w:rsidR="00944E94" w:rsidRPr="001C20AD" w:rsidRDefault="00944E94">
      <w:pPr>
        <w:pStyle w:val="FootnoteText"/>
        <w:rPr>
          <w:sz w:val="18"/>
          <w:szCs w:val="18"/>
        </w:rPr>
      </w:pPr>
      <w:r w:rsidRPr="001C20AD">
        <w:rPr>
          <w:rStyle w:val="FootnoteReference"/>
          <w:sz w:val="18"/>
          <w:szCs w:val="18"/>
        </w:rPr>
        <w:footnoteRef/>
      </w:r>
      <w:r w:rsidRPr="001C20AD">
        <w:rPr>
          <w:sz w:val="18"/>
          <w:szCs w:val="18"/>
        </w:rPr>
        <w:tab/>
        <w:t>Добавената стойност от Съюза се определя като генерирането на резултати, които надхвърлят резултатите, които държавите членки биха могли да постигнат със самостоятелни действия.</w:t>
      </w:r>
    </w:p>
  </w:footnote>
  <w:footnote w:id="10">
    <w:p w14:paraId="65166346" w14:textId="77777777" w:rsidR="00944E94" w:rsidRPr="001C20AD" w:rsidRDefault="00944E94">
      <w:pPr>
        <w:pStyle w:val="FootnoteText"/>
        <w:rPr>
          <w:sz w:val="18"/>
          <w:szCs w:val="18"/>
        </w:rPr>
      </w:pPr>
      <w:r w:rsidRPr="001C20AD">
        <w:rPr>
          <w:rStyle w:val="FootnoteReference"/>
          <w:sz w:val="18"/>
          <w:szCs w:val="18"/>
        </w:rPr>
        <w:footnoteRef/>
      </w:r>
      <w:r w:rsidRPr="001C20AD">
        <w:rPr>
          <w:sz w:val="18"/>
          <w:szCs w:val="18"/>
        </w:rPr>
        <w:tab/>
        <w:t>Например във връзка с дейности по възлагане на обществени поръчки или други предприети подготвителни стъпки.</w:t>
      </w:r>
    </w:p>
  </w:footnote>
  <w:footnote w:id="11">
    <w:p w14:paraId="26EB6B58" w14:textId="77777777" w:rsidR="00944E94" w:rsidRPr="00095E27" w:rsidRDefault="00944E94">
      <w:pPr>
        <w:pStyle w:val="FootnoteText"/>
      </w:pPr>
      <w:r w:rsidRPr="001C20AD">
        <w:rPr>
          <w:rStyle w:val="FootnoteReference"/>
          <w:sz w:val="18"/>
          <w:szCs w:val="18"/>
        </w:rPr>
        <w:footnoteRef/>
      </w:r>
      <w:r w:rsidRPr="001C20AD">
        <w:rPr>
          <w:sz w:val="18"/>
          <w:szCs w:val="18"/>
        </w:rPr>
        <w:tab/>
        <w:t>Например по отношение на крайните продукти, резултатите и др.</w:t>
      </w:r>
    </w:p>
  </w:footnote>
  <w:footnote w:id="12">
    <w:p w14:paraId="3081CC90" w14:textId="77777777" w:rsidR="00944E94" w:rsidRPr="00FD144E" w:rsidRDefault="00944E94">
      <w:pPr>
        <w:pStyle w:val="FootnoteText"/>
      </w:pPr>
      <w:r>
        <w:rPr>
          <w:rStyle w:val="FootnoteReference"/>
        </w:rPr>
        <w:footnoteRef/>
      </w:r>
      <w:r>
        <w:tab/>
        <w:t>Както е посочено в бележката на Комисията от 14 февруари 2022 г. (Ares (2022)1060102).</w:t>
      </w:r>
    </w:p>
  </w:footnote>
  <w:footnote w:id="13">
    <w:p w14:paraId="7E916FA0" w14:textId="77777777" w:rsidR="00944E94" w:rsidRPr="00FD144E" w:rsidRDefault="00944E94">
      <w:pPr>
        <w:pStyle w:val="FootnoteText"/>
      </w:pPr>
      <w:r>
        <w:rPr>
          <w:rStyle w:val="FootnoteReference"/>
        </w:rPr>
        <w:footnoteRef/>
      </w:r>
      <w:r>
        <w:tab/>
        <w:t>Обща допустима цена на избраните операции, докладвани на Комисията до 31 юли през последната счетоводна година.</w:t>
      </w:r>
    </w:p>
  </w:footnote>
  <w:footnote w:id="14">
    <w:p w14:paraId="2C74399F" w14:textId="77777777" w:rsidR="00944E94" w:rsidRPr="00FD144E" w:rsidRDefault="00944E94">
      <w:pPr>
        <w:pStyle w:val="FootnoteText"/>
      </w:pPr>
      <w:r>
        <w:rPr>
          <w:rStyle w:val="FootnoteReference"/>
        </w:rPr>
        <w:footnoteRef/>
      </w:r>
      <w:r>
        <w:tab/>
      </w:r>
      <w:r w:rsidRPr="00824B8C">
        <w:t>Общ размер на допустимите разходи, декларирани от бенефициерите пред управителния орган, както са докладвани на Комисията до 31 юли през последната счетоводна година</w:t>
      </w:r>
      <w:r>
        <w:t>.</w:t>
      </w:r>
    </w:p>
  </w:footnote>
  <w:footnote w:id="15">
    <w:p w14:paraId="01D36334" w14:textId="77777777" w:rsidR="00944E94" w:rsidRPr="000B6202" w:rsidRDefault="00944E94">
      <w:pPr>
        <w:pStyle w:val="FootnoteText"/>
        <w:rPr>
          <w:spacing w:val="-6"/>
        </w:rPr>
      </w:pPr>
      <w:r>
        <w:rPr>
          <w:rStyle w:val="FootnoteReference"/>
        </w:rPr>
        <w:footnoteRef/>
      </w:r>
      <w:r>
        <w:tab/>
      </w:r>
      <w:r w:rsidRPr="000B6202">
        <w:rPr>
          <w:spacing w:val="-6"/>
        </w:rPr>
        <w:t>Ако специфичните действия представляват допълване на предишни операции и няма специални механизми за мониторинг, докладвайте за крайните продукти и резултатите на пропорционална основа.</w:t>
      </w:r>
    </w:p>
  </w:footnote>
  <w:footnote w:id="16">
    <w:p w14:paraId="25917E96" w14:textId="77777777" w:rsidR="00944E94" w:rsidRPr="00F30684" w:rsidRDefault="00944E94">
      <w:pPr>
        <w:pStyle w:val="FootnoteText"/>
      </w:pPr>
      <w:r>
        <w:rPr>
          <w:rStyle w:val="FootnoteReference"/>
        </w:rPr>
        <w:footnoteRef/>
      </w:r>
      <w:r>
        <w:tab/>
      </w:r>
      <w:r w:rsidRPr="000B6202">
        <w:rPr>
          <w:spacing w:val="-6"/>
          <w:sz w:val="18"/>
          <w:shd w:val="clear" w:color="auto" w:fill="FFFFFF"/>
        </w:rPr>
        <w:t>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w:t>
      </w:r>
    </w:p>
  </w:footnote>
  <w:footnote w:id="17">
    <w:p w14:paraId="59B1F8EA" w14:textId="77777777" w:rsidR="00944E94" w:rsidRPr="00FD144E" w:rsidRDefault="00944E94">
      <w:pPr>
        <w:pStyle w:val="FootnoteText"/>
      </w:pPr>
      <w:r>
        <w:rPr>
          <w:rStyle w:val="FootnoteReference"/>
        </w:rPr>
        <w:footnoteRef/>
      </w:r>
      <w:r>
        <w:tab/>
      </w:r>
      <w:r>
        <w:rPr>
          <w:sz w:val="18"/>
          <w:shd w:val="clear" w:color="auto" w:fill="FFFFFF"/>
        </w:rPr>
        <w:t>Регламент (ЕС) № 515/2014 на Европейския парламент и на Съвета от 16 април 2014 г. за създаване на инструмента за финансово подпомагане за външните граници и визите като част от фонд „Вътрешна сигурност“ и за отмяна на Решение № 574/2007/ЕО (ОВ L 150, 20.5.2014 г., стр. 143).</w:t>
      </w:r>
    </w:p>
  </w:footnote>
  <w:footnote w:id="18">
    <w:p w14:paraId="1BA7113C" w14:textId="77777777" w:rsidR="00944E94" w:rsidRPr="00151819" w:rsidRDefault="00944E94">
      <w:pPr>
        <w:pStyle w:val="FootnoteText"/>
      </w:pPr>
      <w:r>
        <w:rPr>
          <w:rStyle w:val="FootnoteReference"/>
        </w:rPr>
        <w:footnoteRef/>
      </w:r>
      <w:r>
        <w:tab/>
      </w:r>
      <w:r>
        <w:rPr>
          <w:shd w:val="clear" w:color="auto" w:fill="FFFFFF"/>
        </w:rPr>
        <w:t>Регламент (ЕС) № 514/2014 на Европейския парламент и на Съвета от 16 април 2014 г.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r>
        <w:t xml:space="preserve"> (ОВ L 150, 20.5.2014 г., стр. 112).</w:t>
      </w:r>
    </w:p>
  </w:footnote>
  <w:footnote w:id="19">
    <w:p w14:paraId="734CF7AC" w14:textId="77777777" w:rsidR="00944E94" w:rsidRPr="00A22868" w:rsidRDefault="00944E94">
      <w:pPr>
        <w:pStyle w:val="FootnoteText"/>
        <w:rPr>
          <w:spacing w:val="-6"/>
        </w:rPr>
      </w:pPr>
      <w:r>
        <w:rPr>
          <w:rStyle w:val="FootnoteReference"/>
        </w:rPr>
        <w:footnoteRef/>
      </w:r>
      <w:r>
        <w:tab/>
      </w:r>
      <w:r w:rsidRPr="00A22868">
        <w:rPr>
          <w:spacing w:val="-6"/>
        </w:rPr>
        <w:t>По-специално Инструмента за съседство, сътрудничество за развитие и международно сътрудничество — Глобална Европа (ИССРМС) и Инструмента за предприсъединителна помощ (ИПП).</w:t>
      </w:r>
    </w:p>
  </w:footnote>
  <w:footnote w:id="20">
    <w:p w14:paraId="6AC66942" w14:textId="77777777" w:rsidR="00944E94" w:rsidRPr="00151819" w:rsidRDefault="00944E94">
      <w:pPr>
        <w:pStyle w:val="FootnoteText"/>
      </w:pPr>
      <w:r>
        <w:rPr>
          <w:rStyle w:val="FootnoteReference"/>
        </w:rPr>
        <w:footnoteRef/>
      </w:r>
      <w:r>
        <w:tab/>
        <w:t>Като например сътрудничество на равнището на Съюза между държавите членки и между държавите членки и съответните органи, служби и агенции на Съюза, както и сътрудничество в национален план между компетентните органи във всяка държава членка.</w:t>
      </w:r>
    </w:p>
  </w:footnote>
  <w:footnote w:id="21">
    <w:p w14:paraId="58C0F8D8" w14:textId="77777777" w:rsidR="00944E94" w:rsidRPr="00DF7BF3" w:rsidRDefault="00944E94" w:rsidP="00BE551E">
      <w:pPr>
        <w:pStyle w:val="FootnoteText"/>
        <w:rPr>
          <w:sz w:val="18"/>
        </w:rPr>
      </w:pPr>
      <w:r>
        <w:rPr>
          <w:rStyle w:val="FootnoteReference"/>
        </w:rPr>
        <w:footnoteRef/>
      </w:r>
      <w:r>
        <w:tab/>
        <w:t>Регламент (ЕС) 2019/817 на Европейския парламент и на Съвета от 20 май 2019 г. за създаване на рамка за оперативна съвместимост между информационните системи на ЕС в областта на границите и визите и за изменение на регламенти (ЕО) № 767/2008, (ЕС) 2016/399, (ЕС) 2017/2226, (ЕС) 2018/1240, (ЕС) 2018/1726 и (ЕС) 2018/1861 на Европейския парламент и на Съвета и на решения 2004/512/ЕО и 2008/633/ПВР на Съвета (</w:t>
      </w:r>
      <w:hyperlink r:id="rId1" w:history="1">
        <w:r>
          <w:rPr>
            <w:sz w:val="18"/>
          </w:rPr>
          <w:t>OВ L 135, 22.5.2019 г., стр. 27</w:t>
        </w:r>
      </w:hyperlink>
      <w:r>
        <w:t>).</w:t>
      </w:r>
    </w:p>
    <w:p w14:paraId="7E1757A6" w14:textId="77777777" w:rsidR="00944E94" w:rsidRPr="00DF7BF3" w:rsidRDefault="00944E94" w:rsidP="00DF7BF3">
      <w:pPr>
        <w:pStyle w:val="FootnoteText"/>
        <w:ind w:firstLine="0"/>
        <w:rPr>
          <w:sz w:val="18"/>
        </w:rPr>
      </w:pPr>
      <w:r>
        <w:t>Регламент (ЕС) 2019/818 на Европейския парламент и на Съвета от 20 май 2019 г. за създаване на рамка за оперативна съвместимост между информационните системи на ЕС в областта на полицейското и съдебното сътрудничество, убежището и миграцията и за изменение на регламенти (ЕС) 2018/1726, (ЕС) 2018/1862 и (ЕС) 2019/816 (</w:t>
      </w:r>
      <w:hyperlink r:id="rId2" w:history="1">
        <w:r>
          <w:rPr>
            <w:sz w:val="18"/>
          </w:rPr>
          <w:t>ОВ L 135, 22.5.2019 г., стр. 85</w:t>
        </w:r>
      </w:hyperlink>
      <w:r>
        <w:t>).</w:t>
      </w:r>
      <w:r>
        <w:rPr>
          <w:sz w:val="18"/>
        </w:rPr>
        <w:t xml:space="preserve"> </w:t>
      </w:r>
    </w:p>
  </w:footnote>
  <w:footnote w:id="22">
    <w:p w14:paraId="608A6BB2" w14:textId="77777777" w:rsidR="00BA57FF" w:rsidRPr="009F716C" w:rsidRDefault="00BA57FF" w:rsidP="008671BE">
      <w:pPr>
        <w:pStyle w:val="FootnoteText"/>
      </w:pPr>
      <w:r>
        <w:rPr>
          <w:rStyle w:val="FootnoteReference"/>
        </w:rPr>
        <w:footnoteRef/>
      </w:r>
      <w:r>
        <w:tab/>
        <w:t>Обща допустима цена на избраните операции, докладвани на Комисията до 31 юли през последната счетоводна година.</w:t>
      </w:r>
    </w:p>
  </w:footnote>
  <w:footnote w:id="23">
    <w:p w14:paraId="39527730" w14:textId="77777777" w:rsidR="00BA57FF" w:rsidRPr="009F716C" w:rsidRDefault="00BA57FF" w:rsidP="008671BE">
      <w:pPr>
        <w:pStyle w:val="FootnoteText"/>
      </w:pPr>
      <w:r>
        <w:rPr>
          <w:rStyle w:val="FootnoteReference"/>
        </w:rPr>
        <w:footnoteRef/>
      </w:r>
      <w:r>
        <w:tab/>
        <w:t>Общ размер на допустимите разходи, декларирани от бенефициерите пред управителния орган, както са докладвани на Комисията до 31 юли през последната счетоводна година.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9E2164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7F42C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34734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F03B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04411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17051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1B43B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F7CFE3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6A035BA"/>
    <w:multiLevelType w:val="hybridMultilevel"/>
    <w:tmpl w:val="6F1045CE"/>
    <w:lvl w:ilvl="0" w:tplc="E474F63E">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184C473F"/>
    <w:multiLevelType w:val="multilevel"/>
    <w:tmpl w:val="F824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434DB"/>
    <w:multiLevelType w:val="hybridMultilevel"/>
    <w:tmpl w:val="E8AA41C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AC70695"/>
    <w:multiLevelType w:val="hybridMultilevel"/>
    <w:tmpl w:val="9356E6D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A959AB"/>
    <w:multiLevelType w:val="multilevel"/>
    <w:tmpl w:val="872E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4D820D3"/>
    <w:multiLevelType w:val="multilevel"/>
    <w:tmpl w:val="D278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9D4572"/>
    <w:multiLevelType w:val="hybridMultilevel"/>
    <w:tmpl w:val="DE80864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366207FA"/>
    <w:multiLevelType w:val="hybridMultilevel"/>
    <w:tmpl w:val="125A504C"/>
    <w:lvl w:ilvl="0" w:tplc="C18CCC88">
      <w:numFmt w:val="bullet"/>
      <w:lvlText w:val="-"/>
      <w:lvlJc w:val="left"/>
      <w:pPr>
        <w:ind w:left="1494" w:hanging="360"/>
      </w:pPr>
      <w:rPr>
        <w:rFonts w:ascii="Times New Roman" w:eastAsia="Times New Roman" w:hAnsi="Times New Roman"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20" w15:restartNumberingAfterBreak="0">
    <w:nsid w:val="38751F2B"/>
    <w:multiLevelType w:val="hybridMultilevel"/>
    <w:tmpl w:val="F24028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D7B58DB"/>
    <w:multiLevelType w:val="hybridMultilevel"/>
    <w:tmpl w:val="BE0C4A5A"/>
    <w:lvl w:ilvl="0" w:tplc="5DCCB20A">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EC664E3"/>
    <w:multiLevelType w:val="hybridMultilevel"/>
    <w:tmpl w:val="4014B9E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713BEE"/>
    <w:multiLevelType w:val="hybridMultilevel"/>
    <w:tmpl w:val="BD8E76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35F690D"/>
    <w:multiLevelType w:val="hybridMultilevel"/>
    <w:tmpl w:val="F280B42C"/>
    <w:lvl w:ilvl="0" w:tplc="325C496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37404D0"/>
    <w:multiLevelType w:val="hybridMultilevel"/>
    <w:tmpl w:val="B4824C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552B226A"/>
    <w:multiLevelType w:val="hybridMultilevel"/>
    <w:tmpl w:val="C91A7536"/>
    <w:lvl w:ilvl="0" w:tplc="B0FADB84">
      <w:start w:val="30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AF427E"/>
    <w:multiLevelType w:val="multilevel"/>
    <w:tmpl w:val="4956D5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757568F7"/>
    <w:multiLevelType w:val="hybridMultilevel"/>
    <w:tmpl w:val="12D6E1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6380D63"/>
    <w:multiLevelType w:val="hybridMultilevel"/>
    <w:tmpl w:val="60CCF4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B25FDE"/>
    <w:multiLevelType w:val="multilevel"/>
    <w:tmpl w:val="67743DCE"/>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4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num>
  <w:num w:numId="11">
    <w:abstractNumId w:val="34"/>
    <w:lvlOverride w:ilvl="0">
      <w:startOverride w:val="1"/>
    </w:lvlOverride>
  </w:num>
  <w:num w:numId="12">
    <w:abstractNumId w:val="34"/>
  </w:num>
  <w:num w:numId="13">
    <w:abstractNumId w:val="23"/>
  </w:num>
  <w:num w:numId="14">
    <w:abstractNumId w:val="37"/>
  </w:num>
  <w:num w:numId="15">
    <w:abstractNumId w:val="18"/>
  </w:num>
  <w:num w:numId="16">
    <w:abstractNumId w:val="25"/>
  </w:num>
  <w:num w:numId="17">
    <w:abstractNumId w:val="26"/>
  </w:num>
  <w:num w:numId="18">
    <w:abstractNumId w:val="14"/>
  </w:num>
  <w:num w:numId="19">
    <w:abstractNumId w:val="35"/>
  </w:num>
  <w:num w:numId="20">
    <w:abstractNumId w:val="12"/>
  </w:num>
  <w:num w:numId="21">
    <w:abstractNumId w:val="29"/>
  </w:num>
  <w:num w:numId="22">
    <w:abstractNumId w:val="32"/>
  </w:num>
  <w:num w:numId="23">
    <w:abstractNumId w:val="33"/>
  </w:num>
  <w:num w:numId="24">
    <w:abstractNumId w:val="17"/>
  </w:num>
  <w:num w:numId="25">
    <w:abstractNumId w:val="31"/>
  </w:num>
  <w:num w:numId="26">
    <w:abstractNumId w:val="41"/>
  </w:num>
  <w:num w:numId="27">
    <w:abstractNumId w:val="19"/>
  </w:num>
  <w:num w:numId="28">
    <w:abstractNumId w:val="40"/>
  </w:num>
  <w:num w:numId="29">
    <w:abstractNumId w:val="38"/>
  </w:num>
  <w:num w:numId="30">
    <w:abstractNumId w:val="8"/>
  </w:num>
  <w:num w:numId="31">
    <w:abstractNumId w:val="8"/>
  </w:num>
  <w:num w:numId="32">
    <w:abstractNumId w:val="27"/>
  </w:num>
  <w:num w:numId="33">
    <w:abstractNumId w:val="36"/>
  </w:num>
  <w:num w:numId="34">
    <w:abstractNumId w:val="9"/>
  </w:num>
  <w:num w:numId="35">
    <w:abstractNumId w:val="15"/>
  </w:num>
  <w:num w:numId="36">
    <w:abstractNumId w:val="13"/>
  </w:num>
  <w:num w:numId="37">
    <w:abstractNumId w:val="39"/>
  </w:num>
  <w:num w:numId="38">
    <w:abstractNumId w:val="20"/>
  </w:num>
  <w:num w:numId="39">
    <w:abstractNumId w:val="24"/>
  </w:num>
  <w:num w:numId="40">
    <w:abstractNumId w:val="30"/>
  </w:num>
  <w:num w:numId="41">
    <w:abstractNumId w:val="28"/>
  </w:num>
  <w:num w:numId="42">
    <w:abstractNumId w:val="21"/>
  </w:num>
  <w:num w:numId="43">
    <w:abstractNumId w:val="38"/>
  </w:num>
  <w:num w:numId="44">
    <w:abstractNumId w:val="10"/>
  </w:num>
  <w:num w:numId="45">
    <w:abstractNumId w:val="16"/>
  </w:num>
  <w:num w:numId="46">
    <w:abstractNumId w:val="22"/>
  </w:num>
  <w:num w:numId="47">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6" w:nlCheck="1" w:checkStyle="1"/>
  <w:activeWritingStyle w:appName="MSWord" w:lang="en-US" w:vendorID="64" w:dllVersion="4096" w:nlCheck="1" w:checkStyle="0"/>
  <w:activeWritingStyle w:appName="MSWord" w:lang="fr-BE" w:vendorID="64" w:dllVersion="4096" w:nlCheck="1" w:checkStyle="0"/>
  <w:activeWritingStyle w:appName="MSWord" w:lang="en-GB" w:vendorID="64" w:dllVersion="4096" w:nlCheck="1" w:checkStyle="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QCDateTime" w:val="2023-01-18 08:51: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u1082?\u1098?\u1084?"/>
    <w:docVar w:name="LW_ACCOMPAGNANT.CP" w:val="към"/>
    <w:docVar w:name="LW_ANNEX_NBR_FIRST" w:val="1"/>
    <w:docVar w:name="LW_ANNEX_NBR_LAST" w:val="1"/>
    <w:docVar w:name="LW_ANNEX_UNIQUE" w:val="1"/>
    <w:docVar w:name="LW_CORRIGENDUM" w:val="&lt;UNUSED&gt;"/>
    <w:docVar w:name="LW_COVERPAGE_EXISTS" w:val="True"/>
    <w:docVar w:name="LW_COVERPAGE_GUID" w:val="3BD97CEB-694C-4385-8FC2-8B31FAA20FAC"/>
    <w:docVar w:name="LW_COVERPAGE_TYPE" w:val="1"/>
    <w:docVar w:name="LW_CROSSREFERENCE" w:val="&lt;UNUSED&gt;"/>
    <w:docVar w:name="LW_DocType" w:val="ANNEX"/>
    <w:docVar w:name="LW_EMISSION" w:val="25.1.2023"/>
    <w:docVar w:name="LW_EMISSION_ISODATE" w:val="2023-01-25"/>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 w:val="\u1079?\u1072? \u1091?\u1089?\u1090?\u1072?\u1085?\u1086?\u1074?\u1103?\u1074?\u1072?\u1085?\u1077? \u1085?\u1072? \u1086?\u1073?\u1088?\u1072?\u1079?\u1077?\u1094?\u1072? \u1079?\u1072? \u1075?\u1086?\u1076?\u1080?\u1096?\u1085?\u1080?\u1090?\u1077? \u1076?\u1086?\u1082?\u1083?\u1072?\u1076?\u1080? \u1079?\u1072? \u1082?\u1072?\u1095?\u1077?\u1089?\u1090?\u1074?\u1086?\u1090?\u1086? \u1085?\u1072? \u1080?\u1079?\u1087?\u1098?\u1083?\u1085?\u1077?\u1085?\u1080?\u1077?\u1090?\u1086? \u1087?\u1086? \u1048?\u1085?\u1089?\u1090?\u1088?\u1091?\u1084?\u1077?\u1085?\u1090?\u1072? \u1079?\u1072? \u1092?\u1080?\u1085?\u1072?\u1085?\u1089?\u1086?\u1074?\u1072? \u1087?\u1086?\u1076?\u1082?\u1088?\u1077?\u1087?\u1072? \u1079?\u1072? \u1091?\u1087?\u1088?\u1072?\u1074?\u1083?\u1077?\u1085?\u1080?\u1077?\u1090?\u1086? \u1085?\u1072? \u1075?\u1088?\u1072?\u1085?\u1080?\u1094?\u1080?\u1090?\u1077? \u1080? \u1074?\u1080?\u1079?\u1086?\u1074?\u1072?\u1090?\u1072? \u1087?\u1086?\u1083?\u1080?\u1090?\u1080?\u1082?\u1072? \u1079?\u1072? \u1087?\u1088?\u1086?\u1075?\u1088?\u1072?\u1084?\u1085?\u1080?\u1103? \u1087?\u1077?\u1088?\u1080?\u1086?\u1076? 2021\u8212?2027 \u1075?. \u1089?\u1098?\u1075?\u1083?\u1072?\u1089?\u1085?\u1086? \u1056?\u1077?\u1075?\u1083?\u1072?\u1084?\u1077?\u1085?\u1090? (\u1045?\u1057?) 2021/1148"/>
    <w:docVar w:name="LW_OBJETACTEPRINCIPAL.CP" w:val="за установяване на образеца за годишните доклади за качеството на изпълнението по Инструмента за финансова подкрепа за управлението на границите и визовата политика за програмния период 2021—2027 г. съгласно Регламент (ЕС) 2021/1148"/>
    <w:docVar w:name="LW_PART_NBR" w:val="1"/>
    <w:docVar w:name="LW_PART_NBR_TOTAL" w:val="1"/>
    <w:docVar w:name="LW_REF.INST.NEW" w:val="C"/>
    <w:docVar w:name="LW_REF.INST.NEW_ADOPTED" w:val="final"/>
    <w:docVar w:name="LW_REF.INST.NEW_TEXT" w:val="(2023)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u1055?\u1056?\u1048?\u1051?\u1054?\u1046?\u1045?\u1053?\u1048?\u1045?"/>
    <w:docVar w:name="LW_TYPE.DOC.CP" w:val="ПРИЛОЖЕНИЕ"/>
    <w:docVar w:name="LW_TYPEACTEPRINCIPAL" w:val="\u1056?\u1077?\u1075?\u1083?\u1072?\u1084?\u1077?\u1085?\u1090? \u1079?\u1072? \u1080?\u1079?\u1087?\u1098?\u1083?\u1085?\u1077?\u1085?\u1080?\u1077? \u1085?\u1072? \u1050?\u1086?\u1084?\u1080?\u1089?\u1080?\u1103?\u1090?\u1072?"/>
    <w:docVar w:name="LW_TYPEACTEPRINCIPAL.CP" w:val="Регламент за изпълнение на Комисията"/>
    <w:docVar w:name="LwApiVersions" w:val="LW4CoDe 1.23.2.0; LW 8.0, Build 20211117"/>
  </w:docVars>
  <w:rsids>
    <w:rsidRoot w:val="00555224"/>
    <w:rsid w:val="0000016F"/>
    <w:rsid w:val="00000A4D"/>
    <w:rsid w:val="0000140F"/>
    <w:rsid w:val="00001F82"/>
    <w:rsid w:val="0000461F"/>
    <w:rsid w:val="00004772"/>
    <w:rsid w:val="00004774"/>
    <w:rsid w:val="00004B37"/>
    <w:rsid w:val="00004ECA"/>
    <w:rsid w:val="00004F86"/>
    <w:rsid w:val="00007256"/>
    <w:rsid w:val="0000780E"/>
    <w:rsid w:val="00011545"/>
    <w:rsid w:val="000133CF"/>
    <w:rsid w:val="00013491"/>
    <w:rsid w:val="00013584"/>
    <w:rsid w:val="0001406E"/>
    <w:rsid w:val="00014890"/>
    <w:rsid w:val="00014AAA"/>
    <w:rsid w:val="00014F7C"/>
    <w:rsid w:val="0001528B"/>
    <w:rsid w:val="00015579"/>
    <w:rsid w:val="0001626E"/>
    <w:rsid w:val="000164A2"/>
    <w:rsid w:val="00016D7C"/>
    <w:rsid w:val="00017959"/>
    <w:rsid w:val="00020070"/>
    <w:rsid w:val="00020754"/>
    <w:rsid w:val="00021D3D"/>
    <w:rsid w:val="00021E5A"/>
    <w:rsid w:val="00022EBA"/>
    <w:rsid w:val="00023817"/>
    <w:rsid w:val="00023BF0"/>
    <w:rsid w:val="00025016"/>
    <w:rsid w:val="00025F7E"/>
    <w:rsid w:val="00026E75"/>
    <w:rsid w:val="0003034F"/>
    <w:rsid w:val="0003143F"/>
    <w:rsid w:val="000317A4"/>
    <w:rsid w:val="000318BC"/>
    <w:rsid w:val="000329A1"/>
    <w:rsid w:val="00032B87"/>
    <w:rsid w:val="000333C3"/>
    <w:rsid w:val="0003346B"/>
    <w:rsid w:val="00033D6B"/>
    <w:rsid w:val="00036678"/>
    <w:rsid w:val="0003700E"/>
    <w:rsid w:val="000400EE"/>
    <w:rsid w:val="00040526"/>
    <w:rsid w:val="00041B51"/>
    <w:rsid w:val="00042E64"/>
    <w:rsid w:val="00042EAD"/>
    <w:rsid w:val="00043013"/>
    <w:rsid w:val="00043767"/>
    <w:rsid w:val="000439F2"/>
    <w:rsid w:val="000442C9"/>
    <w:rsid w:val="00044B2D"/>
    <w:rsid w:val="00044E68"/>
    <w:rsid w:val="00045DBB"/>
    <w:rsid w:val="00045F3C"/>
    <w:rsid w:val="00046342"/>
    <w:rsid w:val="00046462"/>
    <w:rsid w:val="00046662"/>
    <w:rsid w:val="00047765"/>
    <w:rsid w:val="00047BE3"/>
    <w:rsid w:val="00050768"/>
    <w:rsid w:val="00052654"/>
    <w:rsid w:val="00052860"/>
    <w:rsid w:val="00053829"/>
    <w:rsid w:val="000540E6"/>
    <w:rsid w:val="0005418E"/>
    <w:rsid w:val="00054882"/>
    <w:rsid w:val="0005592B"/>
    <w:rsid w:val="00055A1F"/>
    <w:rsid w:val="00055CEE"/>
    <w:rsid w:val="00056D49"/>
    <w:rsid w:val="000578AF"/>
    <w:rsid w:val="00057D0C"/>
    <w:rsid w:val="00057EAC"/>
    <w:rsid w:val="00060555"/>
    <w:rsid w:val="000619BA"/>
    <w:rsid w:val="000634A0"/>
    <w:rsid w:val="00063739"/>
    <w:rsid w:val="0006399E"/>
    <w:rsid w:val="00063D45"/>
    <w:rsid w:val="000646F3"/>
    <w:rsid w:val="0006627C"/>
    <w:rsid w:val="00067A74"/>
    <w:rsid w:val="00070021"/>
    <w:rsid w:val="00070224"/>
    <w:rsid w:val="00070723"/>
    <w:rsid w:val="00071B55"/>
    <w:rsid w:val="00071BDF"/>
    <w:rsid w:val="00071ED6"/>
    <w:rsid w:val="00072037"/>
    <w:rsid w:val="00072FBA"/>
    <w:rsid w:val="000750F5"/>
    <w:rsid w:val="00075EDB"/>
    <w:rsid w:val="00077109"/>
    <w:rsid w:val="000775EC"/>
    <w:rsid w:val="00077667"/>
    <w:rsid w:val="00080ACD"/>
    <w:rsid w:val="00081CCF"/>
    <w:rsid w:val="00082849"/>
    <w:rsid w:val="00083189"/>
    <w:rsid w:val="00083672"/>
    <w:rsid w:val="00083808"/>
    <w:rsid w:val="00083E49"/>
    <w:rsid w:val="0008487D"/>
    <w:rsid w:val="00085093"/>
    <w:rsid w:val="0008538E"/>
    <w:rsid w:val="000858E5"/>
    <w:rsid w:val="00085A16"/>
    <w:rsid w:val="00085D54"/>
    <w:rsid w:val="00086D26"/>
    <w:rsid w:val="0008712F"/>
    <w:rsid w:val="000901EF"/>
    <w:rsid w:val="00090285"/>
    <w:rsid w:val="000903CC"/>
    <w:rsid w:val="0009094D"/>
    <w:rsid w:val="00090A54"/>
    <w:rsid w:val="0009124E"/>
    <w:rsid w:val="00092CBC"/>
    <w:rsid w:val="00092FEA"/>
    <w:rsid w:val="00093161"/>
    <w:rsid w:val="000952BE"/>
    <w:rsid w:val="00095E27"/>
    <w:rsid w:val="000966F2"/>
    <w:rsid w:val="000967F3"/>
    <w:rsid w:val="00096A56"/>
    <w:rsid w:val="00096BA9"/>
    <w:rsid w:val="000A0192"/>
    <w:rsid w:val="000A0364"/>
    <w:rsid w:val="000A0779"/>
    <w:rsid w:val="000A09D4"/>
    <w:rsid w:val="000A0AC3"/>
    <w:rsid w:val="000A1354"/>
    <w:rsid w:val="000A18AB"/>
    <w:rsid w:val="000A1A97"/>
    <w:rsid w:val="000A235E"/>
    <w:rsid w:val="000A2CA8"/>
    <w:rsid w:val="000A4957"/>
    <w:rsid w:val="000A4A47"/>
    <w:rsid w:val="000A4A7E"/>
    <w:rsid w:val="000A509D"/>
    <w:rsid w:val="000A6584"/>
    <w:rsid w:val="000A661B"/>
    <w:rsid w:val="000A6DAF"/>
    <w:rsid w:val="000A7067"/>
    <w:rsid w:val="000A7D4E"/>
    <w:rsid w:val="000A7E90"/>
    <w:rsid w:val="000B0560"/>
    <w:rsid w:val="000B194A"/>
    <w:rsid w:val="000B1BDB"/>
    <w:rsid w:val="000B2160"/>
    <w:rsid w:val="000B2D2C"/>
    <w:rsid w:val="000B3D0F"/>
    <w:rsid w:val="000B5BAC"/>
    <w:rsid w:val="000B6202"/>
    <w:rsid w:val="000B63C3"/>
    <w:rsid w:val="000B713C"/>
    <w:rsid w:val="000B7637"/>
    <w:rsid w:val="000C06FA"/>
    <w:rsid w:val="000C0C1A"/>
    <w:rsid w:val="000C0D70"/>
    <w:rsid w:val="000C0FA8"/>
    <w:rsid w:val="000C122F"/>
    <w:rsid w:val="000C1F25"/>
    <w:rsid w:val="000C2F4A"/>
    <w:rsid w:val="000C37BB"/>
    <w:rsid w:val="000C48D8"/>
    <w:rsid w:val="000C4CC6"/>
    <w:rsid w:val="000C5101"/>
    <w:rsid w:val="000C6943"/>
    <w:rsid w:val="000C6D3A"/>
    <w:rsid w:val="000C713A"/>
    <w:rsid w:val="000C7598"/>
    <w:rsid w:val="000C7C5F"/>
    <w:rsid w:val="000C7EDB"/>
    <w:rsid w:val="000D078F"/>
    <w:rsid w:val="000D08CE"/>
    <w:rsid w:val="000D0A8A"/>
    <w:rsid w:val="000D0C23"/>
    <w:rsid w:val="000D0E21"/>
    <w:rsid w:val="000D115E"/>
    <w:rsid w:val="000D2869"/>
    <w:rsid w:val="000D2DDC"/>
    <w:rsid w:val="000D31FF"/>
    <w:rsid w:val="000D32C1"/>
    <w:rsid w:val="000D3404"/>
    <w:rsid w:val="000D35F9"/>
    <w:rsid w:val="000D3BDC"/>
    <w:rsid w:val="000D44D0"/>
    <w:rsid w:val="000D5434"/>
    <w:rsid w:val="000D5719"/>
    <w:rsid w:val="000D61FD"/>
    <w:rsid w:val="000D6A98"/>
    <w:rsid w:val="000E0BAE"/>
    <w:rsid w:val="000E0E68"/>
    <w:rsid w:val="000E1B20"/>
    <w:rsid w:val="000E1F7D"/>
    <w:rsid w:val="000E24DE"/>
    <w:rsid w:val="000E3040"/>
    <w:rsid w:val="000E348C"/>
    <w:rsid w:val="000E3692"/>
    <w:rsid w:val="000E3F74"/>
    <w:rsid w:val="000E426C"/>
    <w:rsid w:val="000E6B88"/>
    <w:rsid w:val="000E7B5F"/>
    <w:rsid w:val="000F0963"/>
    <w:rsid w:val="000F17DA"/>
    <w:rsid w:val="000F1C58"/>
    <w:rsid w:val="000F1E85"/>
    <w:rsid w:val="000F210A"/>
    <w:rsid w:val="000F4323"/>
    <w:rsid w:val="000F46AA"/>
    <w:rsid w:val="000F4A85"/>
    <w:rsid w:val="000F4EA1"/>
    <w:rsid w:val="000F5FE4"/>
    <w:rsid w:val="000F62CE"/>
    <w:rsid w:val="000F655F"/>
    <w:rsid w:val="000F7100"/>
    <w:rsid w:val="0010023A"/>
    <w:rsid w:val="00100643"/>
    <w:rsid w:val="00100B53"/>
    <w:rsid w:val="001015BB"/>
    <w:rsid w:val="0010187A"/>
    <w:rsid w:val="00103161"/>
    <w:rsid w:val="00104E34"/>
    <w:rsid w:val="001056DB"/>
    <w:rsid w:val="00105AFC"/>
    <w:rsid w:val="00105E9D"/>
    <w:rsid w:val="0010666D"/>
    <w:rsid w:val="00106C07"/>
    <w:rsid w:val="00110D7C"/>
    <w:rsid w:val="00111925"/>
    <w:rsid w:val="00111D07"/>
    <w:rsid w:val="001120BA"/>
    <w:rsid w:val="0011435E"/>
    <w:rsid w:val="0011597E"/>
    <w:rsid w:val="00116B34"/>
    <w:rsid w:val="00116EC5"/>
    <w:rsid w:val="0011788D"/>
    <w:rsid w:val="00117895"/>
    <w:rsid w:val="001203F5"/>
    <w:rsid w:val="00121809"/>
    <w:rsid w:val="001219E7"/>
    <w:rsid w:val="00122018"/>
    <w:rsid w:val="00122B55"/>
    <w:rsid w:val="0012404C"/>
    <w:rsid w:val="0012487F"/>
    <w:rsid w:val="00124E4D"/>
    <w:rsid w:val="00125223"/>
    <w:rsid w:val="001265BF"/>
    <w:rsid w:val="00131197"/>
    <w:rsid w:val="00131538"/>
    <w:rsid w:val="001320D1"/>
    <w:rsid w:val="001325CB"/>
    <w:rsid w:val="00133511"/>
    <w:rsid w:val="0013369E"/>
    <w:rsid w:val="00133A47"/>
    <w:rsid w:val="00133B94"/>
    <w:rsid w:val="00133F4E"/>
    <w:rsid w:val="0013430D"/>
    <w:rsid w:val="00135641"/>
    <w:rsid w:val="00136777"/>
    <w:rsid w:val="0013689D"/>
    <w:rsid w:val="00136DC0"/>
    <w:rsid w:val="00137DCB"/>
    <w:rsid w:val="0014013E"/>
    <w:rsid w:val="001409FC"/>
    <w:rsid w:val="00141E24"/>
    <w:rsid w:val="0014314B"/>
    <w:rsid w:val="001431DB"/>
    <w:rsid w:val="001448EF"/>
    <w:rsid w:val="00145D2C"/>
    <w:rsid w:val="00146396"/>
    <w:rsid w:val="00146BEC"/>
    <w:rsid w:val="001505C5"/>
    <w:rsid w:val="001507DD"/>
    <w:rsid w:val="001508E5"/>
    <w:rsid w:val="00151819"/>
    <w:rsid w:val="001519B1"/>
    <w:rsid w:val="0015272E"/>
    <w:rsid w:val="00152894"/>
    <w:rsid w:val="001531FB"/>
    <w:rsid w:val="00153209"/>
    <w:rsid w:val="001534E8"/>
    <w:rsid w:val="001540DD"/>
    <w:rsid w:val="0015448D"/>
    <w:rsid w:val="00154541"/>
    <w:rsid w:val="001568E1"/>
    <w:rsid w:val="00156D74"/>
    <w:rsid w:val="0015750D"/>
    <w:rsid w:val="00157ADF"/>
    <w:rsid w:val="00157C33"/>
    <w:rsid w:val="001600F0"/>
    <w:rsid w:val="00162A39"/>
    <w:rsid w:val="00162A65"/>
    <w:rsid w:val="00162AE7"/>
    <w:rsid w:val="00163021"/>
    <w:rsid w:val="0016577C"/>
    <w:rsid w:val="001669A2"/>
    <w:rsid w:val="00167B76"/>
    <w:rsid w:val="00171150"/>
    <w:rsid w:val="00171373"/>
    <w:rsid w:val="001720EE"/>
    <w:rsid w:val="00172631"/>
    <w:rsid w:val="0017284A"/>
    <w:rsid w:val="00172B04"/>
    <w:rsid w:val="001732A4"/>
    <w:rsid w:val="00173EA4"/>
    <w:rsid w:val="001743AA"/>
    <w:rsid w:val="00174844"/>
    <w:rsid w:val="00174E44"/>
    <w:rsid w:val="00175139"/>
    <w:rsid w:val="00175318"/>
    <w:rsid w:val="0017562E"/>
    <w:rsid w:val="0017698C"/>
    <w:rsid w:val="00177A13"/>
    <w:rsid w:val="00177B33"/>
    <w:rsid w:val="00181A3F"/>
    <w:rsid w:val="00181A99"/>
    <w:rsid w:val="00181AB1"/>
    <w:rsid w:val="00181F85"/>
    <w:rsid w:val="001820F0"/>
    <w:rsid w:val="0018230C"/>
    <w:rsid w:val="00182655"/>
    <w:rsid w:val="00182668"/>
    <w:rsid w:val="001839FC"/>
    <w:rsid w:val="00183BEA"/>
    <w:rsid w:val="00183E00"/>
    <w:rsid w:val="00185362"/>
    <w:rsid w:val="00185A58"/>
    <w:rsid w:val="00186DE8"/>
    <w:rsid w:val="00186DED"/>
    <w:rsid w:val="0019138D"/>
    <w:rsid w:val="0019152D"/>
    <w:rsid w:val="00191572"/>
    <w:rsid w:val="0019245C"/>
    <w:rsid w:val="00192994"/>
    <w:rsid w:val="00192D03"/>
    <w:rsid w:val="0019366F"/>
    <w:rsid w:val="001940A5"/>
    <w:rsid w:val="001946F2"/>
    <w:rsid w:val="001975AD"/>
    <w:rsid w:val="001975D3"/>
    <w:rsid w:val="001979B5"/>
    <w:rsid w:val="001A008D"/>
    <w:rsid w:val="001A0AB5"/>
    <w:rsid w:val="001A0D3E"/>
    <w:rsid w:val="001A1F71"/>
    <w:rsid w:val="001A2451"/>
    <w:rsid w:val="001A28A7"/>
    <w:rsid w:val="001A292A"/>
    <w:rsid w:val="001A4559"/>
    <w:rsid w:val="001A46A9"/>
    <w:rsid w:val="001A4923"/>
    <w:rsid w:val="001A5B34"/>
    <w:rsid w:val="001A5C63"/>
    <w:rsid w:val="001A6862"/>
    <w:rsid w:val="001A7843"/>
    <w:rsid w:val="001A7CFF"/>
    <w:rsid w:val="001B0214"/>
    <w:rsid w:val="001B22A2"/>
    <w:rsid w:val="001B3712"/>
    <w:rsid w:val="001B3736"/>
    <w:rsid w:val="001B3DD8"/>
    <w:rsid w:val="001B4879"/>
    <w:rsid w:val="001B4B23"/>
    <w:rsid w:val="001B5540"/>
    <w:rsid w:val="001B5ACB"/>
    <w:rsid w:val="001B5C63"/>
    <w:rsid w:val="001B6F5C"/>
    <w:rsid w:val="001B78B4"/>
    <w:rsid w:val="001C01AE"/>
    <w:rsid w:val="001C0807"/>
    <w:rsid w:val="001C0966"/>
    <w:rsid w:val="001C1BF2"/>
    <w:rsid w:val="001C1E14"/>
    <w:rsid w:val="001C20AD"/>
    <w:rsid w:val="001C45F9"/>
    <w:rsid w:val="001C4994"/>
    <w:rsid w:val="001C4F3F"/>
    <w:rsid w:val="001C5AD7"/>
    <w:rsid w:val="001C5BCF"/>
    <w:rsid w:val="001C6B5A"/>
    <w:rsid w:val="001C71EE"/>
    <w:rsid w:val="001C7DAB"/>
    <w:rsid w:val="001C7FAA"/>
    <w:rsid w:val="001D175D"/>
    <w:rsid w:val="001D1D60"/>
    <w:rsid w:val="001D22A8"/>
    <w:rsid w:val="001D3D02"/>
    <w:rsid w:val="001D4597"/>
    <w:rsid w:val="001D4922"/>
    <w:rsid w:val="001D5643"/>
    <w:rsid w:val="001D5EEC"/>
    <w:rsid w:val="001D650D"/>
    <w:rsid w:val="001D6784"/>
    <w:rsid w:val="001D6F95"/>
    <w:rsid w:val="001D739B"/>
    <w:rsid w:val="001E0672"/>
    <w:rsid w:val="001E0BB3"/>
    <w:rsid w:val="001E112D"/>
    <w:rsid w:val="001E25F2"/>
    <w:rsid w:val="001E2F68"/>
    <w:rsid w:val="001E315A"/>
    <w:rsid w:val="001E3E4B"/>
    <w:rsid w:val="001E42FD"/>
    <w:rsid w:val="001E4FD8"/>
    <w:rsid w:val="001E598C"/>
    <w:rsid w:val="001E5CB7"/>
    <w:rsid w:val="001E5F94"/>
    <w:rsid w:val="001E6129"/>
    <w:rsid w:val="001E79D9"/>
    <w:rsid w:val="001E7D6F"/>
    <w:rsid w:val="001F0895"/>
    <w:rsid w:val="001F0D6F"/>
    <w:rsid w:val="001F1022"/>
    <w:rsid w:val="001F1131"/>
    <w:rsid w:val="001F2BA5"/>
    <w:rsid w:val="001F2DA2"/>
    <w:rsid w:val="001F5A8E"/>
    <w:rsid w:val="001F6500"/>
    <w:rsid w:val="001F713B"/>
    <w:rsid w:val="001F71DC"/>
    <w:rsid w:val="002007E3"/>
    <w:rsid w:val="002008DF"/>
    <w:rsid w:val="00200BAC"/>
    <w:rsid w:val="00200C0C"/>
    <w:rsid w:val="002012DF"/>
    <w:rsid w:val="00202991"/>
    <w:rsid w:val="00202C38"/>
    <w:rsid w:val="002035C6"/>
    <w:rsid w:val="002042C0"/>
    <w:rsid w:val="002044A9"/>
    <w:rsid w:val="00204745"/>
    <w:rsid w:val="00204797"/>
    <w:rsid w:val="00211E6A"/>
    <w:rsid w:val="00212DA5"/>
    <w:rsid w:val="00212E6A"/>
    <w:rsid w:val="002140D2"/>
    <w:rsid w:val="0021433E"/>
    <w:rsid w:val="00214A8E"/>
    <w:rsid w:val="00214C22"/>
    <w:rsid w:val="0021571D"/>
    <w:rsid w:val="002166C4"/>
    <w:rsid w:val="00216D79"/>
    <w:rsid w:val="00220858"/>
    <w:rsid w:val="00220958"/>
    <w:rsid w:val="0022128D"/>
    <w:rsid w:val="00221E67"/>
    <w:rsid w:val="002222D6"/>
    <w:rsid w:val="002229DC"/>
    <w:rsid w:val="00222B9F"/>
    <w:rsid w:val="00222D5B"/>
    <w:rsid w:val="00223A3D"/>
    <w:rsid w:val="00223B9B"/>
    <w:rsid w:val="00224398"/>
    <w:rsid w:val="00224D56"/>
    <w:rsid w:val="0022531D"/>
    <w:rsid w:val="002255E1"/>
    <w:rsid w:val="0022678D"/>
    <w:rsid w:val="002269FA"/>
    <w:rsid w:val="00226ADB"/>
    <w:rsid w:val="00226D40"/>
    <w:rsid w:val="00226F6C"/>
    <w:rsid w:val="00227685"/>
    <w:rsid w:val="00227AB4"/>
    <w:rsid w:val="00230C50"/>
    <w:rsid w:val="0023117B"/>
    <w:rsid w:val="002311C7"/>
    <w:rsid w:val="002331B0"/>
    <w:rsid w:val="002331DF"/>
    <w:rsid w:val="00233356"/>
    <w:rsid w:val="00234E6E"/>
    <w:rsid w:val="00235235"/>
    <w:rsid w:val="00236574"/>
    <w:rsid w:val="00237115"/>
    <w:rsid w:val="0023789F"/>
    <w:rsid w:val="00241310"/>
    <w:rsid w:val="0024137B"/>
    <w:rsid w:val="00241FF5"/>
    <w:rsid w:val="00242520"/>
    <w:rsid w:val="00242907"/>
    <w:rsid w:val="0024295F"/>
    <w:rsid w:val="00242ABC"/>
    <w:rsid w:val="002431F3"/>
    <w:rsid w:val="002442AF"/>
    <w:rsid w:val="00244525"/>
    <w:rsid w:val="00244632"/>
    <w:rsid w:val="00244A46"/>
    <w:rsid w:val="00244D69"/>
    <w:rsid w:val="00245B58"/>
    <w:rsid w:val="0024689A"/>
    <w:rsid w:val="00246B29"/>
    <w:rsid w:val="00247155"/>
    <w:rsid w:val="00247BB9"/>
    <w:rsid w:val="00250065"/>
    <w:rsid w:val="00251735"/>
    <w:rsid w:val="00252498"/>
    <w:rsid w:val="002538A8"/>
    <w:rsid w:val="002539F1"/>
    <w:rsid w:val="00254824"/>
    <w:rsid w:val="00254DDD"/>
    <w:rsid w:val="0025559E"/>
    <w:rsid w:val="002555DD"/>
    <w:rsid w:val="00255B49"/>
    <w:rsid w:val="0025724C"/>
    <w:rsid w:val="00257AAB"/>
    <w:rsid w:val="00257C07"/>
    <w:rsid w:val="002600CC"/>
    <w:rsid w:val="0026017A"/>
    <w:rsid w:val="00260563"/>
    <w:rsid w:val="00260785"/>
    <w:rsid w:val="00262B99"/>
    <w:rsid w:val="00262C10"/>
    <w:rsid w:val="002632C9"/>
    <w:rsid w:val="0026347C"/>
    <w:rsid w:val="00263E9B"/>
    <w:rsid w:val="00264033"/>
    <w:rsid w:val="00264700"/>
    <w:rsid w:val="00264F5D"/>
    <w:rsid w:val="002650B8"/>
    <w:rsid w:val="00265476"/>
    <w:rsid w:val="00265614"/>
    <w:rsid w:val="0026565C"/>
    <w:rsid w:val="00267706"/>
    <w:rsid w:val="00267E26"/>
    <w:rsid w:val="00267EFA"/>
    <w:rsid w:val="00270421"/>
    <w:rsid w:val="00271400"/>
    <w:rsid w:val="0027160C"/>
    <w:rsid w:val="00271A53"/>
    <w:rsid w:val="00271AEA"/>
    <w:rsid w:val="0027220F"/>
    <w:rsid w:val="002722C3"/>
    <w:rsid w:val="00272D1E"/>
    <w:rsid w:val="00272EDA"/>
    <w:rsid w:val="002749A4"/>
    <w:rsid w:val="00274D41"/>
    <w:rsid w:val="00275237"/>
    <w:rsid w:val="00275DED"/>
    <w:rsid w:val="00276816"/>
    <w:rsid w:val="002769A6"/>
    <w:rsid w:val="00276CA8"/>
    <w:rsid w:val="00277AF0"/>
    <w:rsid w:val="00277E24"/>
    <w:rsid w:val="002800A7"/>
    <w:rsid w:val="00280191"/>
    <w:rsid w:val="002805E0"/>
    <w:rsid w:val="002810B3"/>
    <w:rsid w:val="00281D7E"/>
    <w:rsid w:val="00281F4F"/>
    <w:rsid w:val="002821D8"/>
    <w:rsid w:val="0028249E"/>
    <w:rsid w:val="0028379E"/>
    <w:rsid w:val="00283CC5"/>
    <w:rsid w:val="002913BE"/>
    <w:rsid w:val="00291D24"/>
    <w:rsid w:val="0029211D"/>
    <w:rsid w:val="00292D72"/>
    <w:rsid w:val="00294C1C"/>
    <w:rsid w:val="00294E6C"/>
    <w:rsid w:val="00295995"/>
    <w:rsid w:val="00295C6A"/>
    <w:rsid w:val="00296314"/>
    <w:rsid w:val="00296CE2"/>
    <w:rsid w:val="002975CE"/>
    <w:rsid w:val="00297781"/>
    <w:rsid w:val="002978E0"/>
    <w:rsid w:val="002978F1"/>
    <w:rsid w:val="00297C92"/>
    <w:rsid w:val="002A16E6"/>
    <w:rsid w:val="002A2182"/>
    <w:rsid w:val="002A2DFB"/>
    <w:rsid w:val="002A321E"/>
    <w:rsid w:val="002A4441"/>
    <w:rsid w:val="002A4B16"/>
    <w:rsid w:val="002A5699"/>
    <w:rsid w:val="002A5852"/>
    <w:rsid w:val="002A6064"/>
    <w:rsid w:val="002A65DF"/>
    <w:rsid w:val="002A6B7D"/>
    <w:rsid w:val="002A79A5"/>
    <w:rsid w:val="002A7F36"/>
    <w:rsid w:val="002B0A68"/>
    <w:rsid w:val="002B27C2"/>
    <w:rsid w:val="002B2AC4"/>
    <w:rsid w:val="002B2BA0"/>
    <w:rsid w:val="002B4F21"/>
    <w:rsid w:val="002B56A1"/>
    <w:rsid w:val="002B63D8"/>
    <w:rsid w:val="002B6AE3"/>
    <w:rsid w:val="002B6D13"/>
    <w:rsid w:val="002B715B"/>
    <w:rsid w:val="002B750E"/>
    <w:rsid w:val="002B767D"/>
    <w:rsid w:val="002C06DB"/>
    <w:rsid w:val="002C1398"/>
    <w:rsid w:val="002C2D36"/>
    <w:rsid w:val="002C33AE"/>
    <w:rsid w:val="002C39E0"/>
    <w:rsid w:val="002C4A46"/>
    <w:rsid w:val="002C5347"/>
    <w:rsid w:val="002C60F2"/>
    <w:rsid w:val="002C757F"/>
    <w:rsid w:val="002C7B22"/>
    <w:rsid w:val="002D050C"/>
    <w:rsid w:val="002D1043"/>
    <w:rsid w:val="002D19ED"/>
    <w:rsid w:val="002D1FF5"/>
    <w:rsid w:val="002D27D6"/>
    <w:rsid w:val="002D2972"/>
    <w:rsid w:val="002D3666"/>
    <w:rsid w:val="002D3E73"/>
    <w:rsid w:val="002D4339"/>
    <w:rsid w:val="002D4593"/>
    <w:rsid w:val="002D4844"/>
    <w:rsid w:val="002D571C"/>
    <w:rsid w:val="002D7166"/>
    <w:rsid w:val="002D736F"/>
    <w:rsid w:val="002D744D"/>
    <w:rsid w:val="002D78E7"/>
    <w:rsid w:val="002E0995"/>
    <w:rsid w:val="002E1307"/>
    <w:rsid w:val="002E13C5"/>
    <w:rsid w:val="002E355D"/>
    <w:rsid w:val="002E432B"/>
    <w:rsid w:val="002E4E95"/>
    <w:rsid w:val="002E5A3B"/>
    <w:rsid w:val="002E605E"/>
    <w:rsid w:val="002E6D3E"/>
    <w:rsid w:val="002E7106"/>
    <w:rsid w:val="002E7942"/>
    <w:rsid w:val="002E7BBA"/>
    <w:rsid w:val="002F1871"/>
    <w:rsid w:val="002F1935"/>
    <w:rsid w:val="002F1BCE"/>
    <w:rsid w:val="002F39AB"/>
    <w:rsid w:val="002F4745"/>
    <w:rsid w:val="002F49E0"/>
    <w:rsid w:val="002F4E51"/>
    <w:rsid w:val="002F5106"/>
    <w:rsid w:val="002F6434"/>
    <w:rsid w:val="002F7212"/>
    <w:rsid w:val="002F75ED"/>
    <w:rsid w:val="002F7D6B"/>
    <w:rsid w:val="003003B7"/>
    <w:rsid w:val="00301522"/>
    <w:rsid w:val="0030228E"/>
    <w:rsid w:val="00302963"/>
    <w:rsid w:val="00303987"/>
    <w:rsid w:val="00304F3F"/>
    <w:rsid w:val="00305958"/>
    <w:rsid w:val="00311001"/>
    <w:rsid w:val="0031211D"/>
    <w:rsid w:val="003133B0"/>
    <w:rsid w:val="00316411"/>
    <w:rsid w:val="003172F0"/>
    <w:rsid w:val="003210E4"/>
    <w:rsid w:val="00321178"/>
    <w:rsid w:val="00321A45"/>
    <w:rsid w:val="003234E8"/>
    <w:rsid w:val="0032373D"/>
    <w:rsid w:val="00323AA1"/>
    <w:rsid w:val="0032409E"/>
    <w:rsid w:val="00324A84"/>
    <w:rsid w:val="00324F85"/>
    <w:rsid w:val="003259F8"/>
    <w:rsid w:val="00326FF4"/>
    <w:rsid w:val="00327883"/>
    <w:rsid w:val="00327BEC"/>
    <w:rsid w:val="00327FC2"/>
    <w:rsid w:val="003308EB"/>
    <w:rsid w:val="00331EF9"/>
    <w:rsid w:val="00332A4B"/>
    <w:rsid w:val="00332CDB"/>
    <w:rsid w:val="00332FC4"/>
    <w:rsid w:val="003336EF"/>
    <w:rsid w:val="00333E75"/>
    <w:rsid w:val="00334C14"/>
    <w:rsid w:val="00335AD0"/>
    <w:rsid w:val="00335C50"/>
    <w:rsid w:val="00336FFA"/>
    <w:rsid w:val="00337318"/>
    <w:rsid w:val="003429B1"/>
    <w:rsid w:val="00342B21"/>
    <w:rsid w:val="00344335"/>
    <w:rsid w:val="00344F76"/>
    <w:rsid w:val="00345574"/>
    <w:rsid w:val="00346914"/>
    <w:rsid w:val="00347EE8"/>
    <w:rsid w:val="003502CE"/>
    <w:rsid w:val="003505BC"/>
    <w:rsid w:val="0035085A"/>
    <w:rsid w:val="00351C18"/>
    <w:rsid w:val="003520EC"/>
    <w:rsid w:val="00352645"/>
    <w:rsid w:val="0035294F"/>
    <w:rsid w:val="00353FC3"/>
    <w:rsid w:val="003544E6"/>
    <w:rsid w:val="0035484F"/>
    <w:rsid w:val="003559F8"/>
    <w:rsid w:val="00357D0F"/>
    <w:rsid w:val="00360B0B"/>
    <w:rsid w:val="00360C12"/>
    <w:rsid w:val="00361463"/>
    <w:rsid w:val="00361E82"/>
    <w:rsid w:val="003620D8"/>
    <w:rsid w:val="0036494B"/>
    <w:rsid w:val="003651F7"/>
    <w:rsid w:val="00365F78"/>
    <w:rsid w:val="00366BE5"/>
    <w:rsid w:val="00366CB1"/>
    <w:rsid w:val="003670E3"/>
    <w:rsid w:val="0036786A"/>
    <w:rsid w:val="00367910"/>
    <w:rsid w:val="00367A9C"/>
    <w:rsid w:val="00367B4F"/>
    <w:rsid w:val="0037063E"/>
    <w:rsid w:val="00370753"/>
    <w:rsid w:val="00371C85"/>
    <w:rsid w:val="00371DE1"/>
    <w:rsid w:val="003727B2"/>
    <w:rsid w:val="0037290B"/>
    <w:rsid w:val="00373F6A"/>
    <w:rsid w:val="0037595E"/>
    <w:rsid w:val="00376357"/>
    <w:rsid w:val="00377141"/>
    <w:rsid w:val="00380790"/>
    <w:rsid w:val="00380FA7"/>
    <w:rsid w:val="0038213E"/>
    <w:rsid w:val="003836BC"/>
    <w:rsid w:val="003840D2"/>
    <w:rsid w:val="00386502"/>
    <w:rsid w:val="003865C9"/>
    <w:rsid w:val="0038757C"/>
    <w:rsid w:val="00390197"/>
    <w:rsid w:val="0039048A"/>
    <w:rsid w:val="003909F7"/>
    <w:rsid w:val="00390C6D"/>
    <w:rsid w:val="003917F5"/>
    <w:rsid w:val="003923CA"/>
    <w:rsid w:val="00392DCB"/>
    <w:rsid w:val="0039374B"/>
    <w:rsid w:val="003945F3"/>
    <w:rsid w:val="003958B6"/>
    <w:rsid w:val="0039655F"/>
    <w:rsid w:val="003A0A0F"/>
    <w:rsid w:val="003A1166"/>
    <w:rsid w:val="003A14BE"/>
    <w:rsid w:val="003A213E"/>
    <w:rsid w:val="003A2E78"/>
    <w:rsid w:val="003A32D7"/>
    <w:rsid w:val="003A3976"/>
    <w:rsid w:val="003A45A0"/>
    <w:rsid w:val="003A5801"/>
    <w:rsid w:val="003A662B"/>
    <w:rsid w:val="003A6A89"/>
    <w:rsid w:val="003A700C"/>
    <w:rsid w:val="003A7154"/>
    <w:rsid w:val="003B06A2"/>
    <w:rsid w:val="003B09A7"/>
    <w:rsid w:val="003B1A63"/>
    <w:rsid w:val="003B215C"/>
    <w:rsid w:val="003B217D"/>
    <w:rsid w:val="003B27FE"/>
    <w:rsid w:val="003B329D"/>
    <w:rsid w:val="003B3429"/>
    <w:rsid w:val="003B427A"/>
    <w:rsid w:val="003B4965"/>
    <w:rsid w:val="003B4A7A"/>
    <w:rsid w:val="003B4DDD"/>
    <w:rsid w:val="003B616F"/>
    <w:rsid w:val="003B78AE"/>
    <w:rsid w:val="003C0903"/>
    <w:rsid w:val="003C1637"/>
    <w:rsid w:val="003C1E5A"/>
    <w:rsid w:val="003C3DEA"/>
    <w:rsid w:val="003C5DE9"/>
    <w:rsid w:val="003C675E"/>
    <w:rsid w:val="003C68C9"/>
    <w:rsid w:val="003C76F8"/>
    <w:rsid w:val="003C78B4"/>
    <w:rsid w:val="003D00D2"/>
    <w:rsid w:val="003D1731"/>
    <w:rsid w:val="003D285B"/>
    <w:rsid w:val="003D384E"/>
    <w:rsid w:val="003D3F50"/>
    <w:rsid w:val="003D5722"/>
    <w:rsid w:val="003D6121"/>
    <w:rsid w:val="003D6427"/>
    <w:rsid w:val="003D6FCC"/>
    <w:rsid w:val="003D70BF"/>
    <w:rsid w:val="003D74B5"/>
    <w:rsid w:val="003D7580"/>
    <w:rsid w:val="003E0612"/>
    <w:rsid w:val="003E1528"/>
    <w:rsid w:val="003E21FE"/>
    <w:rsid w:val="003E338B"/>
    <w:rsid w:val="003E36B0"/>
    <w:rsid w:val="003E3B52"/>
    <w:rsid w:val="003E3DCD"/>
    <w:rsid w:val="003E4922"/>
    <w:rsid w:val="003E49B2"/>
    <w:rsid w:val="003E5FA8"/>
    <w:rsid w:val="003E70B1"/>
    <w:rsid w:val="003E7885"/>
    <w:rsid w:val="003E7962"/>
    <w:rsid w:val="003E7D66"/>
    <w:rsid w:val="003E7F9C"/>
    <w:rsid w:val="003F0287"/>
    <w:rsid w:val="003F0E5C"/>
    <w:rsid w:val="003F1966"/>
    <w:rsid w:val="003F2272"/>
    <w:rsid w:val="003F3361"/>
    <w:rsid w:val="003F467F"/>
    <w:rsid w:val="003F493E"/>
    <w:rsid w:val="003F5120"/>
    <w:rsid w:val="003F7208"/>
    <w:rsid w:val="003F7A6B"/>
    <w:rsid w:val="0040018D"/>
    <w:rsid w:val="004005B8"/>
    <w:rsid w:val="00400CD5"/>
    <w:rsid w:val="004016A5"/>
    <w:rsid w:val="00401882"/>
    <w:rsid w:val="00401C13"/>
    <w:rsid w:val="00401EC2"/>
    <w:rsid w:val="00402A8B"/>
    <w:rsid w:val="00403EF0"/>
    <w:rsid w:val="004049F5"/>
    <w:rsid w:val="0040537E"/>
    <w:rsid w:val="00405D43"/>
    <w:rsid w:val="00410DEC"/>
    <w:rsid w:val="00410E50"/>
    <w:rsid w:val="00411D29"/>
    <w:rsid w:val="00411F89"/>
    <w:rsid w:val="0041224B"/>
    <w:rsid w:val="004142D3"/>
    <w:rsid w:val="0041742D"/>
    <w:rsid w:val="00417C85"/>
    <w:rsid w:val="00417ED0"/>
    <w:rsid w:val="00420799"/>
    <w:rsid w:val="004208AE"/>
    <w:rsid w:val="004218CE"/>
    <w:rsid w:val="00421C6C"/>
    <w:rsid w:val="00421F8A"/>
    <w:rsid w:val="00423610"/>
    <w:rsid w:val="00424151"/>
    <w:rsid w:val="00424D32"/>
    <w:rsid w:val="00425325"/>
    <w:rsid w:val="00426C74"/>
    <w:rsid w:val="004279EA"/>
    <w:rsid w:val="0043043C"/>
    <w:rsid w:val="004312C2"/>
    <w:rsid w:val="00432145"/>
    <w:rsid w:val="00433752"/>
    <w:rsid w:val="00433FC4"/>
    <w:rsid w:val="004346DB"/>
    <w:rsid w:val="00434C0E"/>
    <w:rsid w:val="004367C8"/>
    <w:rsid w:val="004371FD"/>
    <w:rsid w:val="00437336"/>
    <w:rsid w:val="00437D51"/>
    <w:rsid w:val="004419D9"/>
    <w:rsid w:val="00441F6D"/>
    <w:rsid w:val="004422AE"/>
    <w:rsid w:val="0044298C"/>
    <w:rsid w:val="00442C37"/>
    <w:rsid w:val="0044316A"/>
    <w:rsid w:val="0044327D"/>
    <w:rsid w:val="00443681"/>
    <w:rsid w:val="00443FA9"/>
    <w:rsid w:val="00445099"/>
    <w:rsid w:val="00445430"/>
    <w:rsid w:val="004458F5"/>
    <w:rsid w:val="00445AFE"/>
    <w:rsid w:val="00445C03"/>
    <w:rsid w:val="00446140"/>
    <w:rsid w:val="0044634A"/>
    <w:rsid w:val="00446A1D"/>
    <w:rsid w:val="0045115C"/>
    <w:rsid w:val="00452053"/>
    <w:rsid w:val="0045226C"/>
    <w:rsid w:val="004522AF"/>
    <w:rsid w:val="00453977"/>
    <w:rsid w:val="004546A3"/>
    <w:rsid w:val="004551DE"/>
    <w:rsid w:val="00455212"/>
    <w:rsid w:val="00455BF3"/>
    <w:rsid w:val="004569A5"/>
    <w:rsid w:val="00461D4C"/>
    <w:rsid w:val="0046236D"/>
    <w:rsid w:val="004624CB"/>
    <w:rsid w:val="00462C47"/>
    <w:rsid w:val="00462F73"/>
    <w:rsid w:val="00462FE5"/>
    <w:rsid w:val="004630E2"/>
    <w:rsid w:val="0046376D"/>
    <w:rsid w:val="00463BBE"/>
    <w:rsid w:val="00463E9C"/>
    <w:rsid w:val="004648FC"/>
    <w:rsid w:val="00465548"/>
    <w:rsid w:val="00465EE5"/>
    <w:rsid w:val="004664E6"/>
    <w:rsid w:val="00466EFD"/>
    <w:rsid w:val="00467C1C"/>
    <w:rsid w:val="0047343F"/>
    <w:rsid w:val="00473655"/>
    <w:rsid w:val="00473DC3"/>
    <w:rsid w:val="004743C8"/>
    <w:rsid w:val="004747BB"/>
    <w:rsid w:val="004747EF"/>
    <w:rsid w:val="00475118"/>
    <w:rsid w:val="00475280"/>
    <w:rsid w:val="00475B8F"/>
    <w:rsid w:val="00476316"/>
    <w:rsid w:val="004765EA"/>
    <w:rsid w:val="00477246"/>
    <w:rsid w:val="00480879"/>
    <w:rsid w:val="00481574"/>
    <w:rsid w:val="00481607"/>
    <w:rsid w:val="004825F6"/>
    <w:rsid w:val="004827CC"/>
    <w:rsid w:val="00483E18"/>
    <w:rsid w:val="00483F11"/>
    <w:rsid w:val="00484066"/>
    <w:rsid w:val="00484324"/>
    <w:rsid w:val="004853A2"/>
    <w:rsid w:val="004854DC"/>
    <w:rsid w:val="0049020A"/>
    <w:rsid w:val="00490445"/>
    <w:rsid w:val="00490CEF"/>
    <w:rsid w:val="00491E49"/>
    <w:rsid w:val="00492D4A"/>
    <w:rsid w:val="004931A5"/>
    <w:rsid w:val="00493F75"/>
    <w:rsid w:val="0049479A"/>
    <w:rsid w:val="004951FF"/>
    <w:rsid w:val="0049526B"/>
    <w:rsid w:val="00495C39"/>
    <w:rsid w:val="0049684A"/>
    <w:rsid w:val="00496DE1"/>
    <w:rsid w:val="0049717F"/>
    <w:rsid w:val="0049785B"/>
    <w:rsid w:val="00497CC2"/>
    <w:rsid w:val="004A02B4"/>
    <w:rsid w:val="004A0808"/>
    <w:rsid w:val="004A10BD"/>
    <w:rsid w:val="004A1A3B"/>
    <w:rsid w:val="004A1BE4"/>
    <w:rsid w:val="004A20CF"/>
    <w:rsid w:val="004A30F9"/>
    <w:rsid w:val="004A3118"/>
    <w:rsid w:val="004A3A46"/>
    <w:rsid w:val="004A3E43"/>
    <w:rsid w:val="004A7CD9"/>
    <w:rsid w:val="004A7F81"/>
    <w:rsid w:val="004B0367"/>
    <w:rsid w:val="004B03E6"/>
    <w:rsid w:val="004B20B5"/>
    <w:rsid w:val="004B3767"/>
    <w:rsid w:val="004B3CA3"/>
    <w:rsid w:val="004B416E"/>
    <w:rsid w:val="004B4DC8"/>
    <w:rsid w:val="004B56D3"/>
    <w:rsid w:val="004B5F5C"/>
    <w:rsid w:val="004B64B4"/>
    <w:rsid w:val="004B67EC"/>
    <w:rsid w:val="004B708D"/>
    <w:rsid w:val="004C01F0"/>
    <w:rsid w:val="004C1049"/>
    <w:rsid w:val="004C1296"/>
    <w:rsid w:val="004C1809"/>
    <w:rsid w:val="004C1CD8"/>
    <w:rsid w:val="004C1D9C"/>
    <w:rsid w:val="004C31F8"/>
    <w:rsid w:val="004C32F3"/>
    <w:rsid w:val="004C3424"/>
    <w:rsid w:val="004C4138"/>
    <w:rsid w:val="004C4637"/>
    <w:rsid w:val="004C50A3"/>
    <w:rsid w:val="004C5115"/>
    <w:rsid w:val="004C53F7"/>
    <w:rsid w:val="004C5579"/>
    <w:rsid w:val="004C7A1B"/>
    <w:rsid w:val="004C7B13"/>
    <w:rsid w:val="004D00B6"/>
    <w:rsid w:val="004D036C"/>
    <w:rsid w:val="004D05B3"/>
    <w:rsid w:val="004D2230"/>
    <w:rsid w:val="004D2564"/>
    <w:rsid w:val="004D44D5"/>
    <w:rsid w:val="004D508B"/>
    <w:rsid w:val="004D52FC"/>
    <w:rsid w:val="004D5642"/>
    <w:rsid w:val="004D7779"/>
    <w:rsid w:val="004D7F83"/>
    <w:rsid w:val="004E1202"/>
    <w:rsid w:val="004E137F"/>
    <w:rsid w:val="004E1F60"/>
    <w:rsid w:val="004E232B"/>
    <w:rsid w:val="004E35DA"/>
    <w:rsid w:val="004E3B00"/>
    <w:rsid w:val="004E4879"/>
    <w:rsid w:val="004E5AA6"/>
    <w:rsid w:val="004E6A96"/>
    <w:rsid w:val="004E7642"/>
    <w:rsid w:val="004E779F"/>
    <w:rsid w:val="004F00F8"/>
    <w:rsid w:val="004F0A2D"/>
    <w:rsid w:val="004F0A8D"/>
    <w:rsid w:val="004F0A94"/>
    <w:rsid w:val="004F0B4B"/>
    <w:rsid w:val="004F1AF3"/>
    <w:rsid w:val="004F1E95"/>
    <w:rsid w:val="004F2014"/>
    <w:rsid w:val="004F25D5"/>
    <w:rsid w:val="004F3068"/>
    <w:rsid w:val="004F3AB6"/>
    <w:rsid w:val="004F4160"/>
    <w:rsid w:val="004F41D0"/>
    <w:rsid w:val="004F5E71"/>
    <w:rsid w:val="004F65A3"/>
    <w:rsid w:val="004F6852"/>
    <w:rsid w:val="004F6CA4"/>
    <w:rsid w:val="005000D5"/>
    <w:rsid w:val="00500B47"/>
    <w:rsid w:val="00500CE1"/>
    <w:rsid w:val="00501326"/>
    <w:rsid w:val="00501941"/>
    <w:rsid w:val="00502860"/>
    <w:rsid w:val="00502895"/>
    <w:rsid w:val="00504B6E"/>
    <w:rsid w:val="005056C9"/>
    <w:rsid w:val="00506095"/>
    <w:rsid w:val="005060C0"/>
    <w:rsid w:val="005062A2"/>
    <w:rsid w:val="00510D42"/>
    <w:rsid w:val="0051179A"/>
    <w:rsid w:val="00511ED3"/>
    <w:rsid w:val="00512B96"/>
    <w:rsid w:val="00512BF7"/>
    <w:rsid w:val="00513351"/>
    <w:rsid w:val="00513F8D"/>
    <w:rsid w:val="00514346"/>
    <w:rsid w:val="00514684"/>
    <w:rsid w:val="00515026"/>
    <w:rsid w:val="00516012"/>
    <w:rsid w:val="0051608D"/>
    <w:rsid w:val="00517527"/>
    <w:rsid w:val="00517AF8"/>
    <w:rsid w:val="0052066B"/>
    <w:rsid w:val="00520A2F"/>
    <w:rsid w:val="00521F9E"/>
    <w:rsid w:val="005238BE"/>
    <w:rsid w:val="00523D86"/>
    <w:rsid w:val="00523DE2"/>
    <w:rsid w:val="0052428B"/>
    <w:rsid w:val="005244EF"/>
    <w:rsid w:val="005259EE"/>
    <w:rsid w:val="00525BFD"/>
    <w:rsid w:val="00526424"/>
    <w:rsid w:val="00531BC4"/>
    <w:rsid w:val="00531F78"/>
    <w:rsid w:val="00532177"/>
    <w:rsid w:val="00533817"/>
    <w:rsid w:val="00534451"/>
    <w:rsid w:val="005347DD"/>
    <w:rsid w:val="005348F2"/>
    <w:rsid w:val="005349D7"/>
    <w:rsid w:val="00535AC2"/>
    <w:rsid w:val="00536106"/>
    <w:rsid w:val="005365AB"/>
    <w:rsid w:val="005366EA"/>
    <w:rsid w:val="0053671E"/>
    <w:rsid w:val="005367C9"/>
    <w:rsid w:val="00537000"/>
    <w:rsid w:val="00537493"/>
    <w:rsid w:val="00537591"/>
    <w:rsid w:val="00537FB6"/>
    <w:rsid w:val="0054016E"/>
    <w:rsid w:val="005407DD"/>
    <w:rsid w:val="00540E26"/>
    <w:rsid w:val="00541509"/>
    <w:rsid w:val="00541E9C"/>
    <w:rsid w:val="0054238E"/>
    <w:rsid w:val="0054275A"/>
    <w:rsid w:val="0054339A"/>
    <w:rsid w:val="00543F3A"/>
    <w:rsid w:val="005440A7"/>
    <w:rsid w:val="00544163"/>
    <w:rsid w:val="00544BD9"/>
    <w:rsid w:val="00545773"/>
    <w:rsid w:val="00545857"/>
    <w:rsid w:val="00545F2F"/>
    <w:rsid w:val="00546A21"/>
    <w:rsid w:val="00547AB1"/>
    <w:rsid w:val="00551256"/>
    <w:rsid w:val="005512F0"/>
    <w:rsid w:val="0055208F"/>
    <w:rsid w:val="00552A8B"/>
    <w:rsid w:val="005545E0"/>
    <w:rsid w:val="0055492C"/>
    <w:rsid w:val="00554CF1"/>
    <w:rsid w:val="00555176"/>
    <w:rsid w:val="00555224"/>
    <w:rsid w:val="005555BC"/>
    <w:rsid w:val="00555916"/>
    <w:rsid w:val="005560BB"/>
    <w:rsid w:val="00556D19"/>
    <w:rsid w:val="00556F34"/>
    <w:rsid w:val="00557A73"/>
    <w:rsid w:val="005601D9"/>
    <w:rsid w:val="005609FD"/>
    <w:rsid w:val="00560EB0"/>
    <w:rsid w:val="00561D86"/>
    <w:rsid w:val="00561E3E"/>
    <w:rsid w:val="00563197"/>
    <w:rsid w:val="005638F1"/>
    <w:rsid w:val="00563909"/>
    <w:rsid w:val="005640BD"/>
    <w:rsid w:val="0056447F"/>
    <w:rsid w:val="005644EA"/>
    <w:rsid w:val="00564AD3"/>
    <w:rsid w:val="00565121"/>
    <w:rsid w:val="00565327"/>
    <w:rsid w:val="005663C9"/>
    <w:rsid w:val="00566CCF"/>
    <w:rsid w:val="00566D83"/>
    <w:rsid w:val="0056715B"/>
    <w:rsid w:val="005677C7"/>
    <w:rsid w:val="00567908"/>
    <w:rsid w:val="00567AAC"/>
    <w:rsid w:val="00570339"/>
    <w:rsid w:val="0057041A"/>
    <w:rsid w:val="00570F5A"/>
    <w:rsid w:val="00571255"/>
    <w:rsid w:val="00571A45"/>
    <w:rsid w:val="005733F4"/>
    <w:rsid w:val="00574258"/>
    <w:rsid w:val="0057457A"/>
    <w:rsid w:val="005769DA"/>
    <w:rsid w:val="00576E04"/>
    <w:rsid w:val="00577B42"/>
    <w:rsid w:val="00580A2B"/>
    <w:rsid w:val="00581993"/>
    <w:rsid w:val="00581E39"/>
    <w:rsid w:val="00582244"/>
    <w:rsid w:val="00582AC8"/>
    <w:rsid w:val="00582B1F"/>
    <w:rsid w:val="0058476A"/>
    <w:rsid w:val="005848BA"/>
    <w:rsid w:val="005852C9"/>
    <w:rsid w:val="005856EF"/>
    <w:rsid w:val="00585DEB"/>
    <w:rsid w:val="00586941"/>
    <w:rsid w:val="00586E7A"/>
    <w:rsid w:val="005904BF"/>
    <w:rsid w:val="0059095E"/>
    <w:rsid w:val="005914EF"/>
    <w:rsid w:val="00591AB0"/>
    <w:rsid w:val="0059250C"/>
    <w:rsid w:val="0059266D"/>
    <w:rsid w:val="00593DD3"/>
    <w:rsid w:val="00594ABA"/>
    <w:rsid w:val="00595D57"/>
    <w:rsid w:val="00595EF2"/>
    <w:rsid w:val="005A1AD0"/>
    <w:rsid w:val="005A1EE1"/>
    <w:rsid w:val="005A33A6"/>
    <w:rsid w:val="005A3429"/>
    <w:rsid w:val="005A34B0"/>
    <w:rsid w:val="005A38FE"/>
    <w:rsid w:val="005A3D19"/>
    <w:rsid w:val="005A4163"/>
    <w:rsid w:val="005A42C1"/>
    <w:rsid w:val="005A5324"/>
    <w:rsid w:val="005A68C9"/>
    <w:rsid w:val="005B1AF8"/>
    <w:rsid w:val="005B20B7"/>
    <w:rsid w:val="005B30DF"/>
    <w:rsid w:val="005B3286"/>
    <w:rsid w:val="005B3B38"/>
    <w:rsid w:val="005B4186"/>
    <w:rsid w:val="005B44CD"/>
    <w:rsid w:val="005B4D30"/>
    <w:rsid w:val="005B5835"/>
    <w:rsid w:val="005B5D2C"/>
    <w:rsid w:val="005B69E9"/>
    <w:rsid w:val="005B79B7"/>
    <w:rsid w:val="005C179F"/>
    <w:rsid w:val="005C2736"/>
    <w:rsid w:val="005C34D9"/>
    <w:rsid w:val="005C37E9"/>
    <w:rsid w:val="005C47C3"/>
    <w:rsid w:val="005C4A3A"/>
    <w:rsid w:val="005C4CDF"/>
    <w:rsid w:val="005C6DAE"/>
    <w:rsid w:val="005D00E8"/>
    <w:rsid w:val="005D01FE"/>
    <w:rsid w:val="005D0688"/>
    <w:rsid w:val="005D0A22"/>
    <w:rsid w:val="005D0B02"/>
    <w:rsid w:val="005D0E3A"/>
    <w:rsid w:val="005D2351"/>
    <w:rsid w:val="005D2536"/>
    <w:rsid w:val="005D58BD"/>
    <w:rsid w:val="005D5E4B"/>
    <w:rsid w:val="005D5F5B"/>
    <w:rsid w:val="005D68A1"/>
    <w:rsid w:val="005D72FE"/>
    <w:rsid w:val="005D7834"/>
    <w:rsid w:val="005D7856"/>
    <w:rsid w:val="005D7DDF"/>
    <w:rsid w:val="005E05A1"/>
    <w:rsid w:val="005E0AD8"/>
    <w:rsid w:val="005E1768"/>
    <w:rsid w:val="005E19F0"/>
    <w:rsid w:val="005E2999"/>
    <w:rsid w:val="005E3848"/>
    <w:rsid w:val="005E3D60"/>
    <w:rsid w:val="005E440C"/>
    <w:rsid w:val="005E568E"/>
    <w:rsid w:val="005E578B"/>
    <w:rsid w:val="005E5B00"/>
    <w:rsid w:val="005E6412"/>
    <w:rsid w:val="005E68E3"/>
    <w:rsid w:val="005E6CA2"/>
    <w:rsid w:val="005E77D9"/>
    <w:rsid w:val="005E7A3A"/>
    <w:rsid w:val="005F0623"/>
    <w:rsid w:val="005F0CC1"/>
    <w:rsid w:val="005F1787"/>
    <w:rsid w:val="005F194D"/>
    <w:rsid w:val="005F1B48"/>
    <w:rsid w:val="005F3499"/>
    <w:rsid w:val="005F4479"/>
    <w:rsid w:val="005F4978"/>
    <w:rsid w:val="005F4D47"/>
    <w:rsid w:val="005F5AED"/>
    <w:rsid w:val="005F605C"/>
    <w:rsid w:val="005F66A4"/>
    <w:rsid w:val="006003B0"/>
    <w:rsid w:val="00601E1E"/>
    <w:rsid w:val="00602101"/>
    <w:rsid w:val="006024B7"/>
    <w:rsid w:val="00602575"/>
    <w:rsid w:val="00602FA6"/>
    <w:rsid w:val="00603145"/>
    <w:rsid w:val="0060323D"/>
    <w:rsid w:val="0060485E"/>
    <w:rsid w:val="0060635A"/>
    <w:rsid w:val="006069C0"/>
    <w:rsid w:val="00606A3E"/>
    <w:rsid w:val="0060721E"/>
    <w:rsid w:val="00610ADB"/>
    <w:rsid w:val="00611B51"/>
    <w:rsid w:val="006123E8"/>
    <w:rsid w:val="00613F15"/>
    <w:rsid w:val="006140C2"/>
    <w:rsid w:val="00614F3E"/>
    <w:rsid w:val="0061556C"/>
    <w:rsid w:val="00616213"/>
    <w:rsid w:val="006166DE"/>
    <w:rsid w:val="00617A89"/>
    <w:rsid w:val="0062039C"/>
    <w:rsid w:val="006207F4"/>
    <w:rsid w:val="0062138E"/>
    <w:rsid w:val="00621577"/>
    <w:rsid w:val="00621904"/>
    <w:rsid w:val="00621ECA"/>
    <w:rsid w:val="006221C9"/>
    <w:rsid w:val="00622AFE"/>
    <w:rsid w:val="00622C0E"/>
    <w:rsid w:val="00623600"/>
    <w:rsid w:val="00623E5E"/>
    <w:rsid w:val="00623FB7"/>
    <w:rsid w:val="00624C9F"/>
    <w:rsid w:val="006253B7"/>
    <w:rsid w:val="00625677"/>
    <w:rsid w:val="00625948"/>
    <w:rsid w:val="00625DB4"/>
    <w:rsid w:val="0062624D"/>
    <w:rsid w:val="0062647A"/>
    <w:rsid w:val="00626B4D"/>
    <w:rsid w:val="00627B24"/>
    <w:rsid w:val="00627BC8"/>
    <w:rsid w:val="00627CF2"/>
    <w:rsid w:val="00627DC0"/>
    <w:rsid w:val="00632D63"/>
    <w:rsid w:val="00633D90"/>
    <w:rsid w:val="00634683"/>
    <w:rsid w:val="006350D6"/>
    <w:rsid w:val="00635FD6"/>
    <w:rsid w:val="00636FE6"/>
    <w:rsid w:val="006378DD"/>
    <w:rsid w:val="00637F53"/>
    <w:rsid w:val="00640C7E"/>
    <w:rsid w:val="00641530"/>
    <w:rsid w:val="006429A0"/>
    <w:rsid w:val="006442DE"/>
    <w:rsid w:val="006446A4"/>
    <w:rsid w:val="00645C26"/>
    <w:rsid w:val="0064607B"/>
    <w:rsid w:val="00646101"/>
    <w:rsid w:val="00653C4F"/>
    <w:rsid w:val="00654119"/>
    <w:rsid w:val="00654996"/>
    <w:rsid w:val="00654A5C"/>
    <w:rsid w:val="00656A12"/>
    <w:rsid w:val="00656EC7"/>
    <w:rsid w:val="006575A6"/>
    <w:rsid w:val="006577A8"/>
    <w:rsid w:val="00660068"/>
    <w:rsid w:val="0066205F"/>
    <w:rsid w:val="00663359"/>
    <w:rsid w:val="0066496F"/>
    <w:rsid w:val="00665E75"/>
    <w:rsid w:val="006674A7"/>
    <w:rsid w:val="00667647"/>
    <w:rsid w:val="006707C8"/>
    <w:rsid w:val="0067097B"/>
    <w:rsid w:val="00670A2C"/>
    <w:rsid w:val="0067225B"/>
    <w:rsid w:val="00672459"/>
    <w:rsid w:val="00672D72"/>
    <w:rsid w:val="00675259"/>
    <w:rsid w:val="0067616F"/>
    <w:rsid w:val="006768D0"/>
    <w:rsid w:val="00676FC9"/>
    <w:rsid w:val="0067775F"/>
    <w:rsid w:val="00677B26"/>
    <w:rsid w:val="00677C61"/>
    <w:rsid w:val="00680970"/>
    <w:rsid w:val="006826DC"/>
    <w:rsid w:val="0068274A"/>
    <w:rsid w:val="00682EEB"/>
    <w:rsid w:val="00683DBB"/>
    <w:rsid w:val="00685698"/>
    <w:rsid w:val="00685B83"/>
    <w:rsid w:val="00686453"/>
    <w:rsid w:val="006873C6"/>
    <w:rsid w:val="00687D25"/>
    <w:rsid w:val="00691D15"/>
    <w:rsid w:val="006942E3"/>
    <w:rsid w:val="00694601"/>
    <w:rsid w:val="00694631"/>
    <w:rsid w:val="00694D17"/>
    <w:rsid w:val="00695289"/>
    <w:rsid w:val="00695D43"/>
    <w:rsid w:val="0069669B"/>
    <w:rsid w:val="006968E5"/>
    <w:rsid w:val="00696DEF"/>
    <w:rsid w:val="006976F2"/>
    <w:rsid w:val="006A038D"/>
    <w:rsid w:val="006A066E"/>
    <w:rsid w:val="006A098C"/>
    <w:rsid w:val="006A0EF0"/>
    <w:rsid w:val="006A1A65"/>
    <w:rsid w:val="006A1AAC"/>
    <w:rsid w:val="006A2BF7"/>
    <w:rsid w:val="006A2EDF"/>
    <w:rsid w:val="006A304B"/>
    <w:rsid w:val="006A366B"/>
    <w:rsid w:val="006A371E"/>
    <w:rsid w:val="006A41E2"/>
    <w:rsid w:val="006A43B1"/>
    <w:rsid w:val="006A44E9"/>
    <w:rsid w:val="006A4B05"/>
    <w:rsid w:val="006A5C7D"/>
    <w:rsid w:val="006A5D5B"/>
    <w:rsid w:val="006A69BF"/>
    <w:rsid w:val="006A6A11"/>
    <w:rsid w:val="006A7180"/>
    <w:rsid w:val="006B01F2"/>
    <w:rsid w:val="006B053D"/>
    <w:rsid w:val="006B0E6F"/>
    <w:rsid w:val="006B19B5"/>
    <w:rsid w:val="006B411D"/>
    <w:rsid w:val="006B4A81"/>
    <w:rsid w:val="006B5982"/>
    <w:rsid w:val="006B5B67"/>
    <w:rsid w:val="006B6340"/>
    <w:rsid w:val="006B66B8"/>
    <w:rsid w:val="006B7C3B"/>
    <w:rsid w:val="006C02AC"/>
    <w:rsid w:val="006C0D1D"/>
    <w:rsid w:val="006C230A"/>
    <w:rsid w:val="006C2A1C"/>
    <w:rsid w:val="006C4979"/>
    <w:rsid w:val="006C5C3B"/>
    <w:rsid w:val="006C61B0"/>
    <w:rsid w:val="006C7125"/>
    <w:rsid w:val="006C781E"/>
    <w:rsid w:val="006C7856"/>
    <w:rsid w:val="006C7C5E"/>
    <w:rsid w:val="006D05D8"/>
    <w:rsid w:val="006D0CCE"/>
    <w:rsid w:val="006D1429"/>
    <w:rsid w:val="006D14E8"/>
    <w:rsid w:val="006D16AB"/>
    <w:rsid w:val="006D183E"/>
    <w:rsid w:val="006D1EBE"/>
    <w:rsid w:val="006D3853"/>
    <w:rsid w:val="006D52B6"/>
    <w:rsid w:val="006D639D"/>
    <w:rsid w:val="006D6FB7"/>
    <w:rsid w:val="006D762F"/>
    <w:rsid w:val="006D766B"/>
    <w:rsid w:val="006D7F3E"/>
    <w:rsid w:val="006E01C0"/>
    <w:rsid w:val="006E0650"/>
    <w:rsid w:val="006E1FBD"/>
    <w:rsid w:val="006E1FE2"/>
    <w:rsid w:val="006E2088"/>
    <w:rsid w:val="006E24A9"/>
    <w:rsid w:val="006E268C"/>
    <w:rsid w:val="006E2BF2"/>
    <w:rsid w:val="006E313D"/>
    <w:rsid w:val="006E348D"/>
    <w:rsid w:val="006E377A"/>
    <w:rsid w:val="006E37CD"/>
    <w:rsid w:val="006E4000"/>
    <w:rsid w:val="006E4D71"/>
    <w:rsid w:val="006E5BD1"/>
    <w:rsid w:val="006E5E8F"/>
    <w:rsid w:val="006E5FE7"/>
    <w:rsid w:val="006E64B6"/>
    <w:rsid w:val="006E70BE"/>
    <w:rsid w:val="006E740C"/>
    <w:rsid w:val="006E7B70"/>
    <w:rsid w:val="006F0A31"/>
    <w:rsid w:val="006F1E13"/>
    <w:rsid w:val="006F33C5"/>
    <w:rsid w:val="006F3779"/>
    <w:rsid w:val="006F3C12"/>
    <w:rsid w:val="006F3FB2"/>
    <w:rsid w:val="006F4218"/>
    <w:rsid w:val="006F4F6E"/>
    <w:rsid w:val="006F5976"/>
    <w:rsid w:val="006F5ACE"/>
    <w:rsid w:val="006F64DA"/>
    <w:rsid w:val="006F69EC"/>
    <w:rsid w:val="006F7A6D"/>
    <w:rsid w:val="006F7DD8"/>
    <w:rsid w:val="0070067E"/>
    <w:rsid w:val="00701807"/>
    <w:rsid w:val="0070254C"/>
    <w:rsid w:val="007027D4"/>
    <w:rsid w:val="00702D68"/>
    <w:rsid w:val="00703076"/>
    <w:rsid w:val="00704467"/>
    <w:rsid w:val="007062B9"/>
    <w:rsid w:val="007067D7"/>
    <w:rsid w:val="007075BA"/>
    <w:rsid w:val="00707A78"/>
    <w:rsid w:val="00711B87"/>
    <w:rsid w:val="007120B3"/>
    <w:rsid w:val="0071259E"/>
    <w:rsid w:val="00712E2D"/>
    <w:rsid w:val="007135C9"/>
    <w:rsid w:val="00714C40"/>
    <w:rsid w:val="0071677D"/>
    <w:rsid w:val="0071685A"/>
    <w:rsid w:val="00716D15"/>
    <w:rsid w:val="007171F1"/>
    <w:rsid w:val="007179C3"/>
    <w:rsid w:val="007212DD"/>
    <w:rsid w:val="00721D42"/>
    <w:rsid w:val="00721E6A"/>
    <w:rsid w:val="007220A1"/>
    <w:rsid w:val="00722943"/>
    <w:rsid w:val="00722D34"/>
    <w:rsid w:val="00723215"/>
    <w:rsid w:val="007236E1"/>
    <w:rsid w:val="00723E4C"/>
    <w:rsid w:val="00723E5A"/>
    <w:rsid w:val="00723FA0"/>
    <w:rsid w:val="0072430A"/>
    <w:rsid w:val="007246A2"/>
    <w:rsid w:val="0072518C"/>
    <w:rsid w:val="0072618A"/>
    <w:rsid w:val="00726198"/>
    <w:rsid w:val="00726C51"/>
    <w:rsid w:val="007273D0"/>
    <w:rsid w:val="007279B3"/>
    <w:rsid w:val="00727A95"/>
    <w:rsid w:val="00730A78"/>
    <w:rsid w:val="00730CD9"/>
    <w:rsid w:val="00731782"/>
    <w:rsid w:val="0073178E"/>
    <w:rsid w:val="00731889"/>
    <w:rsid w:val="00731967"/>
    <w:rsid w:val="00731BCE"/>
    <w:rsid w:val="00733F59"/>
    <w:rsid w:val="007343BB"/>
    <w:rsid w:val="00734E7A"/>
    <w:rsid w:val="00734F22"/>
    <w:rsid w:val="00735851"/>
    <w:rsid w:val="007361BB"/>
    <w:rsid w:val="00737EA7"/>
    <w:rsid w:val="0074068F"/>
    <w:rsid w:val="007414D5"/>
    <w:rsid w:val="0074216E"/>
    <w:rsid w:val="007434B5"/>
    <w:rsid w:val="00743F1B"/>
    <w:rsid w:val="0074494D"/>
    <w:rsid w:val="00744D78"/>
    <w:rsid w:val="007452C2"/>
    <w:rsid w:val="00745616"/>
    <w:rsid w:val="00745770"/>
    <w:rsid w:val="007478DA"/>
    <w:rsid w:val="00747C96"/>
    <w:rsid w:val="007516B5"/>
    <w:rsid w:val="00752C5F"/>
    <w:rsid w:val="00752E99"/>
    <w:rsid w:val="0075315C"/>
    <w:rsid w:val="00753C97"/>
    <w:rsid w:val="007546B3"/>
    <w:rsid w:val="00754720"/>
    <w:rsid w:val="00756B8B"/>
    <w:rsid w:val="00757C27"/>
    <w:rsid w:val="00760682"/>
    <w:rsid w:val="007608EF"/>
    <w:rsid w:val="00760F0D"/>
    <w:rsid w:val="00761619"/>
    <w:rsid w:val="00761FFD"/>
    <w:rsid w:val="00762E07"/>
    <w:rsid w:val="0076344E"/>
    <w:rsid w:val="0076353C"/>
    <w:rsid w:val="00764245"/>
    <w:rsid w:val="00766BB4"/>
    <w:rsid w:val="0077003D"/>
    <w:rsid w:val="00770CF5"/>
    <w:rsid w:val="00771AD7"/>
    <w:rsid w:val="00772B0D"/>
    <w:rsid w:val="00772E12"/>
    <w:rsid w:val="00773C48"/>
    <w:rsid w:val="007741E9"/>
    <w:rsid w:val="00774774"/>
    <w:rsid w:val="00775E09"/>
    <w:rsid w:val="00776185"/>
    <w:rsid w:val="0077621B"/>
    <w:rsid w:val="00776229"/>
    <w:rsid w:val="0077629B"/>
    <w:rsid w:val="00776A46"/>
    <w:rsid w:val="007775C9"/>
    <w:rsid w:val="0078164A"/>
    <w:rsid w:val="0078186F"/>
    <w:rsid w:val="00781BAD"/>
    <w:rsid w:val="007832B3"/>
    <w:rsid w:val="007832D6"/>
    <w:rsid w:val="00783551"/>
    <w:rsid w:val="0078415E"/>
    <w:rsid w:val="0078471E"/>
    <w:rsid w:val="00784953"/>
    <w:rsid w:val="007850C9"/>
    <w:rsid w:val="007856E8"/>
    <w:rsid w:val="00786CA7"/>
    <w:rsid w:val="00787FEA"/>
    <w:rsid w:val="0079003B"/>
    <w:rsid w:val="00790971"/>
    <w:rsid w:val="00790F74"/>
    <w:rsid w:val="00794021"/>
    <w:rsid w:val="007944E9"/>
    <w:rsid w:val="00794F0B"/>
    <w:rsid w:val="0079517D"/>
    <w:rsid w:val="007979F8"/>
    <w:rsid w:val="00797EDC"/>
    <w:rsid w:val="007A15DB"/>
    <w:rsid w:val="007A18E9"/>
    <w:rsid w:val="007A1FF2"/>
    <w:rsid w:val="007A2697"/>
    <w:rsid w:val="007A30DC"/>
    <w:rsid w:val="007A3F2C"/>
    <w:rsid w:val="007A501C"/>
    <w:rsid w:val="007A7054"/>
    <w:rsid w:val="007B005C"/>
    <w:rsid w:val="007B1499"/>
    <w:rsid w:val="007B2490"/>
    <w:rsid w:val="007B433F"/>
    <w:rsid w:val="007B484E"/>
    <w:rsid w:val="007B531C"/>
    <w:rsid w:val="007B5344"/>
    <w:rsid w:val="007B5B35"/>
    <w:rsid w:val="007B5C73"/>
    <w:rsid w:val="007B67C7"/>
    <w:rsid w:val="007B6920"/>
    <w:rsid w:val="007B7529"/>
    <w:rsid w:val="007B7570"/>
    <w:rsid w:val="007B7F3C"/>
    <w:rsid w:val="007C1991"/>
    <w:rsid w:val="007C1BF1"/>
    <w:rsid w:val="007C26C3"/>
    <w:rsid w:val="007C2E53"/>
    <w:rsid w:val="007C348D"/>
    <w:rsid w:val="007C39A2"/>
    <w:rsid w:val="007C4735"/>
    <w:rsid w:val="007C4A4E"/>
    <w:rsid w:val="007C5685"/>
    <w:rsid w:val="007C672A"/>
    <w:rsid w:val="007C7AAC"/>
    <w:rsid w:val="007D0D22"/>
    <w:rsid w:val="007D11F7"/>
    <w:rsid w:val="007D1B4D"/>
    <w:rsid w:val="007D1F13"/>
    <w:rsid w:val="007D2C17"/>
    <w:rsid w:val="007D2DA4"/>
    <w:rsid w:val="007D3B73"/>
    <w:rsid w:val="007D4C9A"/>
    <w:rsid w:val="007D4DC8"/>
    <w:rsid w:val="007D539C"/>
    <w:rsid w:val="007D5918"/>
    <w:rsid w:val="007D6159"/>
    <w:rsid w:val="007D65BE"/>
    <w:rsid w:val="007D7B63"/>
    <w:rsid w:val="007E0BDB"/>
    <w:rsid w:val="007E152D"/>
    <w:rsid w:val="007E1B9D"/>
    <w:rsid w:val="007E2AE7"/>
    <w:rsid w:val="007E67FF"/>
    <w:rsid w:val="007E7501"/>
    <w:rsid w:val="007E798C"/>
    <w:rsid w:val="007F0104"/>
    <w:rsid w:val="007F03FB"/>
    <w:rsid w:val="007F17A7"/>
    <w:rsid w:val="007F1A68"/>
    <w:rsid w:val="007F22E2"/>
    <w:rsid w:val="007F2471"/>
    <w:rsid w:val="007F2BCC"/>
    <w:rsid w:val="007F330F"/>
    <w:rsid w:val="007F3C5D"/>
    <w:rsid w:val="007F4477"/>
    <w:rsid w:val="007F4AF8"/>
    <w:rsid w:val="007F4BA2"/>
    <w:rsid w:val="007F60E2"/>
    <w:rsid w:val="007F6345"/>
    <w:rsid w:val="007F781E"/>
    <w:rsid w:val="008008F2"/>
    <w:rsid w:val="00801B4A"/>
    <w:rsid w:val="008025E8"/>
    <w:rsid w:val="00803146"/>
    <w:rsid w:val="00803F3B"/>
    <w:rsid w:val="00803F55"/>
    <w:rsid w:val="00804283"/>
    <w:rsid w:val="0080442B"/>
    <w:rsid w:val="00804A12"/>
    <w:rsid w:val="00804A1C"/>
    <w:rsid w:val="00805349"/>
    <w:rsid w:val="00805537"/>
    <w:rsid w:val="00805D10"/>
    <w:rsid w:val="00806978"/>
    <w:rsid w:val="00806BC1"/>
    <w:rsid w:val="00806E6F"/>
    <w:rsid w:val="00807AEC"/>
    <w:rsid w:val="00807D63"/>
    <w:rsid w:val="008100CD"/>
    <w:rsid w:val="008109A3"/>
    <w:rsid w:val="0081299B"/>
    <w:rsid w:val="00812ECD"/>
    <w:rsid w:val="00812FDB"/>
    <w:rsid w:val="008136F8"/>
    <w:rsid w:val="00813DBC"/>
    <w:rsid w:val="008147CA"/>
    <w:rsid w:val="00815EB4"/>
    <w:rsid w:val="008167C8"/>
    <w:rsid w:val="00816DF1"/>
    <w:rsid w:val="00817AF2"/>
    <w:rsid w:val="00817DCD"/>
    <w:rsid w:val="00820B40"/>
    <w:rsid w:val="008214C5"/>
    <w:rsid w:val="008218E7"/>
    <w:rsid w:val="00821A5F"/>
    <w:rsid w:val="00822291"/>
    <w:rsid w:val="0082283C"/>
    <w:rsid w:val="00822B1D"/>
    <w:rsid w:val="00823053"/>
    <w:rsid w:val="00824438"/>
    <w:rsid w:val="00824B8C"/>
    <w:rsid w:val="00824C4E"/>
    <w:rsid w:val="008253FF"/>
    <w:rsid w:val="008301B4"/>
    <w:rsid w:val="008301CD"/>
    <w:rsid w:val="00830394"/>
    <w:rsid w:val="00830AA7"/>
    <w:rsid w:val="00830E61"/>
    <w:rsid w:val="00831111"/>
    <w:rsid w:val="00831FE3"/>
    <w:rsid w:val="008324C1"/>
    <w:rsid w:val="00832735"/>
    <w:rsid w:val="00832B48"/>
    <w:rsid w:val="00833155"/>
    <w:rsid w:val="00833305"/>
    <w:rsid w:val="00833963"/>
    <w:rsid w:val="00834BFE"/>
    <w:rsid w:val="00834C3B"/>
    <w:rsid w:val="0083515C"/>
    <w:rsid w:val="00835772"/>
    <w:rsid w:val="00836645"/>
    <w:rsid w:val="00836C96"/>
    <w:rsid w:val="008409E6"/>
    <w:rsid w:val="00840EBB"/>
    <w:rsid w:val="00844B96"/>
    <w:rsid w:val="00844E1F"/>
    <w:rsid w:val="008452D9"/>
    <w:rsid w:val="00845587"/>
    <w:rsid w:val="0084728C"/>
    <w:rsid w:val="008503C3"/>
    <w:rsid w:val="0085149C"/>
    <w:rsid w:val="00851C5A"/>
    <w:rsid w:val="008524FB"/>
    <w:rsid w:val="008537F2"/>
    <w:rsid w:val="008543D6"/>
    <w:rsid w:val="008545AE"/>
    <w:rsid w:val="00854CF9"/>
    <w:rsid w:val="00854FCC"/>
    <w:rsid w:val="008552A5"/>
    <w:rsid w:val="0085662D"/>
    <w:rsid w:val="008566A5"/>
    <w:rsid w:val="0085724F"/>
    <w:rsid w:val="008573CA"/>
    <w:rsid w:val="00857AC0"/>
    <w:rsid w:val="00857C22"/>
    <w:rsid w:val="0086001A"/>
    <w:rsid w:val="00860A05"/>
    <w:rsid w:val="00860CF3"/>
    <w:rsid w:val="00860E32"/>
    <w:rsid w:val="00862F1F"/>
    <w:rsid w:val="00865122"/>
    <w:rsid w:val="00865AB6"/>
    <w:rsid w:val="00866BA7"/>
    <w:rsid w:val="00867070"/>
    <w:rsid w:val="008671BE"/>
    <w:rsid w:val="00867A13"/>
    <w:rsid w:val="00871E06"/>
    <w:rsid w:val="00871E34"/>
    <w:rsid w:val="00871F12"/>
    <w:rsid w:val="008721EF"/>
    <w:rsid w:val="00874473"/>
    <w:rsid w:val="00874A7C"/>
    <w:rsid w:val="00874C20"/>
    <w:rsid w:val="00874CA2"/>
    <w:rsid w:val="00874EEB"/>
    <w:rsid w:val="008752CE"/>
    <w:rsid w:val="0087548E"/>
    <w:rsid w:val="00875990"/>
    <w:rsid w:val="0087657F"/>
    <w:rsid w:val="00877070"/>
    <w:rsid w:val="0088026B"/>
    <w:rsid w:val="008802DC"/>
    <w:rsid w:val="00880F00"/>
    <w:rsid w:val="0088148E"/>
    <w:rsid w:val="00881978"/>
    <w:rsid w:val="008827AA"/>
    <w:rsid w:val="00882C99"/>
    <w:rsid w:val="0088378D"/>
    <w:rsid w:val="00884762"/>
    <w:rsid w:val="00884D2C"/>
    <w:rsid w:val="008859AD"/>
    <w:rsid w:val="00885E26"/>
    <w:rsid w:val="00887C4E"/>
    <w:rsid w:val="00890254"/>
    <w:rsid w:val="00890780"/>
    <w:rsid w:val="008908D4"/>
    <w:rsid w:val="00890D38"/>
    <w:rsid w:val="0089109F"/>
    <w:rsid w:val="00892376"/>
    <w:rsid w:val="00892BB5"/>
    <w:rsid w:val="0089351A"/>
    <w:rsid w:val="008935FE"/>
    <w:rsid w:val="00893A65"/>
    <w:rsid w:val="00894A2F"/>
    <w:rsid w:val="0089574A"/>
    <w:rsid w:val="0089579D"/>
    <w:rsid w:val="0089666E"/>
    <w:rsid w:val="0089692B"/>
    <w:rsid w:val="00896CDF"/>
    <w:rsid w:val="008A02D6"/>
    <w:rsid w:val="008A04FD"/>
    <w:rsid w:val="008A1B88"/>
    <w:rsid w:val="008A20CD"/>
    <w:rsid w:val="008A2C5D"/>
    <w:rsid w:val="008A2D08"/>
    <w:rsid w:val="008A2D94"/>
    <w:rsid w:val="008A2E0C"/>
    <w:rsid w:val="008A33E5"/>
    <w:rsid w:val="008A39D8"/>
    <w:rsid w:val="008A473A"/>
    <w:rsid w:val="008A50E2"/>
    <w:rsid w:val="008A52C0"/>
    <w:rsid w:val="008A671A"/>
    <w:rsid w:val="008A6AED"/>
    <w:rsid w:val="008A6C07"/>
    <w:rsid w:val="008B06D9"/>
    <w:rsid w:val="008B09B4"/>
    <w:rsid w:val="008B156D"/>
    <w:rsid w:val="008B1A84"/>
    <w:rsid w:val="008B46C5"/>
    <w:rsid w:val="008B4AB1"/>
    <w:rsid w:val="008B5590"/>
    <w:rsid w:val="008B6F3E"/>
    <w:rsid w:val="008B7214"/>
    <w:rsid w:val="008B7CF0"/>
    <w:rsid w:val="008B7F82"/>
    <w:rsid w:val="008B7FD7"/>
    <w:rsid w:val="008C0FCA"/>
    <w:rsid w:val="008C11EA"/>
    <w:rsid w:val="008C1409"/>
    <w:rsid w:val="008C2669"/>
    <w:rsid w:val="008C3795"/>
    <w:rsid w:val="008C3D9E"/>
    <w:rsid w:val="008C3E02"/>
    <w:rsid w:val="008C4994"/>
    <w:rsid w:val="008C52C2"/>
    <w:rsid w:val="008C56A0"/>
    <w:rsid w:val="008C63C5"/>
    <w:rsid w:val="008D05FB"/>
    <w:rsid w:val="008D074B"/>
    <w:rsid w:val="008D0DA4"/>
    <w:rsid w:val="008D1226"/>
    <w:rsid w:val="008D2D50"/>
    <w:rsid w:val="008D303A"/>
    <w:rsid w:val="008D327B"/>
    <w:rsid w:val="008D3763"/>
    <w:rsid w:val="008D514E"/>
    <w:rsid w:val="008D7087"/>
    <w:rsid w:val="008D7789"/>
    <w:rsid w:val="008D7EA3"/>
    <w:rsid w:val="008E0E2B"/>
    <w:rsid w:val="008E17BD"/>
    <w:rsid w:val="008E18E9"/>
    <w:rsid w:val="008E1B97"/>
    <w:rsid w:val="008E1CAB"/>
    <w:rsid w:val="008E34A2"/>
    <w:rsid w:val="008E3965"/>
    <w:rsid w:val="008E5E06"/>
    <w:rsid w:val="008E5EF0"/>
    <w:rsid w:val="008E6BB4"/>
    <w:rsid w:val="008E723C"/>
    <w:rsid w:val="008E7C94"/>
    <w:rsid w:val="008F0E8A"/>
    <w:rsid w:val="008F1DB4"/>
    <w:rsid w:val="008F23AC"/>
    <w:rsid w:val="008F2CC7"/>
    <w:rsid w:val="008F2D7C"/>
    <w:rsid w:val="008F3DBE"/>
    <w:rsid w:val="008F3FCC"/>
    <w:rsid w:val="008F42A5"/>
    <w:rsid w:val="008F4929"/>
    <w:rsid w:val="008F4DAB"/>
    <w:rsid w:val="008F4E6A"/>
    <w:rsid w:val="008F5A69"/>
    <w:rsid w:val="008F5DE7"/>
    <w:rsid w:val="008F7E13"/>
    <w:rsid w:val="00900D70"/>
    <w:rsid w:val="00901E42"/>
    <w:rsid w:val="00902D4D"/>
    <w:rsid w:val="0090301E"/>
    <w:rsid w:val="00903527"/>
    <w:rsid w:val="009049CB"/>
    <w:rsid w:val="0090516B"/>
    <w:rsid w:val="009052DD"/>
    <w:rsid w:val="00906415"/>
    <w:rsid w:val="0090649B"/>
    <w:rsid w:val="00907EB5"/>
    <w:rsid w:val="00911359"/>
    <w:rsid w:val="00912A73"/>
    <w:rsid w:val="00912B2E"/>
    <w:rsid w:val="00914393"/>
    <w:rsid w:val="00914B22"/>
    <w:rsid w:val="00914FBF"/>
    <w:rsid w:val="00915084"/>
    <w:rsid w:val="0091548B"/>
    <w:rsid w:val="00915D51"/>
    <w:rsid w:val="00916001"/>
    <w:rsid w:val="009164EA"/>
    <w:rsid w:val="009165D5"/>
    <w:rsid w:val="00916B18"/>
    <w:rsid w:val="00917051"/>
    <w:rsid w:val="009170CA"/>
    <w:rsid w:val="009178E2"/>
    <w:rsid w:val="00917D01"/>
    <w:rsid w:val="0092028B"/>
    <w:rsid w:val="00921504"/>
    <w:rsid w:val="00924795"/>
    <w:rsid w:val="009260E0"/>
    <w:rsid w:val="00926164"/>
    <w:rsid w:val="009261A2"/>
    <w:rsid w:val="00926A27"/>
    <w:rsid w:val="00927926"/>
    <w:rsid w:val="00927AD5"/>
    <w:rsid w:val="00927C03"/>
    <w:rsid w:val="00927D4D"/>
    <w:rsid w:val="00930399"/>
    <w:rsid w:val="009312BD"/>
    <w:rsid w:val="009336A8"/>
    <w:rsid w:val="00933C41"/>
    <w:rsid w:val="00933FC4"/>
    <w:rsid w:val="009344C8"/>
    <w:rsid w:val="00934B8D"/>
    <w:rsid w:val="00935DEA"/>
    <w:rsid w:val="009362A9"/>
    <w:rsid w:val="00936C66"/>
    <w:rsid w:val="009409C3"/>
    <w:rsid w:val="00940E4A"/>
    <w:rsid w:val="00940FFE"/>
    <w:rsid w:val="0094118D"/>
    <w:rsid w:val="009416CE"/>
    <w:rsid w:val="009425B6"/>
    <w:rsid w:val="00942FB3"/>
    <w:rsid w:val="00943CAB"/>
    <w:rsid w:val="00944491"/>
    <w:rsid w:val="00944E94"/>
    <w:rsid w:val="0094526B"/>
    <w:rsid w:val="00945407"/>
    <w:rsid w:val="009457A4"/>
    <w:rsid w:val="00945C8C"/>
    <w:rsid w:val="00945FB7"/>
    <w:rsid w:val="009462A4"/>
    <w:rsid w:val="00946C09"/>
    <w:rsid w:val="00946DED"/>
    <w:rsid w:val="00946E27"/>
    <w:rsid w:val="00947F13"/>
    <w:rsid w:val="00950618"/>
    <w:rsid w:val="009517BD"/>
    <w:rsid w:val="009524DB"/>
    <w:rsid w:val="00952DB2"/>
    <w:rsid w:val="00953320"/>
    <w:rsid w:val="00953629"/>
    <w:rsid w:val="009561E7"/>
    <w:rsid w:val="00956638"/>
    <w:rsid w:val="00956B56"/>
    <w:rsid w:val="00957322"/>
    <w:rsid w:val="00957617"/>
    <w:rsid w:val="00957881"/>
    <w:rsid w:val="00957BC5"/>
    <w:rsid w:val="00957DE0"/>
    <w:rsid w:val="00960450"/>
    <w:rsid w:val="009614CF"/>
    <w:rsid w:val="009628EA"/>
    <w:rsid w:val="00962E54"/>
    <w:rsid w:val="00964633"/>
    <w:rsid w:val="00964C7A"/>
    <w:rsid w:val="00965C78"/>
    <w:rsid w:val="009668A9"/>
    <w:rsid w:val="00967035"/>
    <w:rsid w:val="00967EC2"/>
    <w:rsid w:val="00971BA8"/>
    <w:rsid w:val="00971C26"/>
    <w:rsid w:val="00971D14"/>
    <w:rsid w:val="00971D40"/>
    <w:rsid w:val="00972949"/>
    <w:rsid w:val="00972F28"/>
    <w:rsid w:val="00974414"/>
    <w:rsid w:val="00974852"/>
    <w:rsid w:val="00975B2F"/>
    <w:rsid w:val="00976473"/>
    <w:rsid w:val="00976E5B"/>
    <w:rsid w:val="009808D3"/>
    <w:rsid w:val="00980B5F"/>
    <w:rsid w:val="00981604"/>
    <w:rsid w:val="009818A9"/>
    <w:rsid w:val="00981EC4"/>
    <w:rsid w:val="0098307E"/>
    <w:rsid w:val="00983183"/>
    <w:rsid w:val="00983335"/>
    <w:rsid w:val="00983339"/>
    <w:rsid w:val="009834BA"/>
    <w:rsid w:val="00983848"/>
    <w:rsid w:val="009855A5"/>
    <w:rsid w:val="00985BAD"/>
    <w:rsid w:val="0098662C"/>
    <w:rsid w:val="00986A26"/>
    <w:rsid w:val="009877ED"/>
    <w:rsid w:val="00990161"/>
    <w:rsid w:val="009919F1"/>
    <w:rsid w:val="00991D56"/>
    <w:rsid w:val="009928E1"/>
    <w:rsid w:val="00992CBB"/>
    <w:rsid w:val="00993EDE"/>
    <w:rsid w:val="00994988"/>
    <w:rsid w:val="00994A0E"/>
    <w:rsid w:val="00997993"/>
    <w:rsid w:val="00997BA1"/>
    <w:rsid w:val="00997CEC"/>
    <w:rsid w:val="00997E70"/>
    <w:rsid w:val="009A14F7"/>
    <w:rsid w:val="009A155A"/>
    <w:rsid w:val="009A1928"/>
    <w:rsid w:val="009A2778"/>
    <w:rsid w:val="009A48FE"/>
    <w:rsid w:val="009A554D"/>
    <w:rsid w:val="009A5E53"/>
    <w:rsid w:val="009A6804"/>
    <w:rsid w:val="009A6DFA"/>
    <w:rsid w:val="009A6E08"/>
    <w:rsid w:val="009A6FA3"/>
    <w:rsid w:val="009A7C0B"/>
    <w:rsid w:val="009B03E7"/>
    <w:rsid w:val="009B05B8"/>
    <w:rsid w:val="009B08F2"/>
    <w:rsid w:val="009B183E"/>
    <w:rsid w:val="009B1920"/>
    <w:rsid w:val="009B213A"/>
    <w:rsid w:val="009B2340"/>
    <w:rsid w:val="009B27D9"/>
    <w:rsid w:val="009B2ED2"/>
    <w:rsid w:val="009B330D"/>
    <w:rsid w:val="009B3A88"/>
    <w:rsid w:val="009B41D7"/>
    <w:rsid w:val="009B47AB"/>
    <w:rsid w:val="009B5A94"/>
    <w:rsid w:val="009B5EB1"/>
    <w:rsid w:val="009B5EDC"/>
    <w:rsid w:val="009B5EFB"/>
    <w:rsid w:val="009C0CD3"/>
    <w:rsid w:val="009C1F4A"/>
    <w:rsid w:val="009C3846"/>
    <w:rsid w:val="009C4236"/>
    <w:rsid w:val="009C59E9"/>
    <w:rsid w:val="009C604B"/>
    <w:rsid w:val="009C619F"/>
    <w:rsid w:val="009D0BB7"/>
    <w:rsid w:val="009D16B9"/>
    <w:rsid w:val="009D19CA"/>
    <w:rsid w:val="009D1E01"/>
    <w:rsid w:val="009D201A"/>
    <w:rsid w:val="009D2860"/>
    <w:rsid w:val="009D3A7D"/>
    <w:rsid w:val="009D3F2D"/>
    <w:rsid w:val="009D4BEA"/>
    <w:rsid w:val="009D5934"/>
    <w:rsid w:val="009D6EEE"/>
    <w:rsid w:val="009D717E"/>
    <w:rsid w:val="009D7228"/>
    <w:rsid w:val="009E0024"/>
    <w:rsid w:val="009E16BD"/>
    <w:rsid w:val="009E24A2"/>
    <w:rsid w:val="009E4A8F"/>
    <w:rsid w:val="009E4D0F"/>
    <w:rsid w:val="009E4F57"/>
    <w:rsid w:val="009E518D"/>
    <w:rsid w:val="009E552A"/>
    <w:rsid w:val="009E56FF"/>
    <w:rsid w:val="009E5AE7"/>
    <w:rsid w:val="009E75AB"/>
    <w:rsid w:val="009F0BFB"/>
    <w:rsid w:val="009F1A9A"/>
    <w:rsid w:val="009F30E9"/>
    <w:rsid w:val="009F3799"/>
    <w:rsid w:val="009F4058"/>
    <w:rsid w:val="009F6008"/>
    <w:rsid w:val="009F6BA5"/>
    <w:rsid w:val="009F6EF6"/>
    <w:rsid w:val="009F716C"/>
    <w:rsid w:val="009F73F9"/>
    <w:rsid w:val="009F7417"/>
    <w:rsid w:val="009F746C"/>
    <w:rsid w:val="009F7ADF"/>
    <w:rsid w:val="009F7FF3"/>
    <w:rsid w:val="00A002B3"/>
    <w:rsid w:val="00A01108"/>
    <w:rsid w:val="00A0155D"/>
    <w:rsid w:val="00A0186C"/>
    <w:rsid w:val="00A01BB0"/>
    <w:rsid w:val="00A02923"/>
    <w:rsid w:val="00A02CBE"/>
    <w:rsid w:val="00A02CE9"/>
    <w:rsid w:val="00A031FC"/>
    <w:rsid w:val="00A038B0"/>
    <w:rsid w:val="00A04A1F"/>
    <w:rsid w:val="00A05EC4"/>
    <w:rsid w:val="00A0610E"/>
    <w:rsid w:val="00A06B8A"/>
    <w:rsid w:val="00A0708A"/>
    <w:rsid w:val="00A0738E"/>
    <w:rsid w:val="00A07ACC"/>
    <w:rsid w:val="00A1061A"/>
    <w:rsid w:val="00A10F06"/>
    <w:rsid w:val="00A1194A"/>
    <w:rsid w:val="00A11E4D"/>
    <w:rsid w:val="00A12048"/>
    <w:rsid w:val="00A12F07"/>
    <w:rsid w:val="00A13450"/>
    <w:rsid w:val="00A1484D"/>
    <w:rsid w:val="00A148D3"/>
    <w:rsid w:val="00A14AE2"/>
    <w:rsid w:val="00A14DAE"/>
    <w:rsid w:val="00A15938"/>
    <w:rsid w:val="00A15B94"/>
    <w:rsid w:val="00A20287"/>
    <w:rsid w:val="00A202EA"/>
    <w:rsid w:val="00A209CF"/>
    <w:rsid w:val="00A20D5A"/>
    <w:rsid w:val="00A20ED5"/>
    <w:rsid w:val="00A21218"/>
    <w:rsid w:val="00A2163C"/>
    <w:rsid w:val="00A21690"/>
    <w:rsid w:val="00A2177D"/>
    <w:rsid w:val="00A2228B"/>
    <w:rsid w:val="00A22868"/>
    <w:rsid w:val="00A22BE4"/>
    <w:rsid w:val="00A2361F"/>
    <w:rsid w:val="00A23F04"/>
    <w:rsid w:val="00A24854"/>
    <w:rsid w:val="00A248D5"/>
    <w:rsid w:val="00A2508F"/>
    <w:rsid w:val="00A25BC7"/>
    <w:rsid w:val="00A262B3"/>
    <w:rsid w:val="00A265C1"/>
    <w:rsid w:val="00A279D1"/>
    <w:rsid w:val="00A27A2C"/>
    <w:rsid w:val="00A27F7D"/>
    <w:rsid w:val="00A303EB"/>
    <w:rsid w:val="00A3072C"/>
    <w:rsid w:val="00A31AE6"/>
    <w:rsid w:val="00A3275C"/>
    <w:rsid w:val="00A328FC"/>
    <w:rsid w:val="00A333D7"/>
    <w:rsid w:val="00A3426D"/>
    <w:rsid w:val="00A34C04"/>
    <w:rsid w:val="00A34DD1"/>
    <w:rsid w:val="00A359BE"/>
    <w:rsid w:val="00A371BD"/>
    <w:rsid w:val="00A37A29"/>
    <w:rsid w:val="00A37A30"/>
    <w:rsid w:val="00A40769"/>
    <w:rsid w:val="00A417FB"/>
    <w:rsid w:val="00A41B1F"/>
    <w:rsid w:val="00A41EC7"/>
    <w:rsid w:val="00A42B1A"/>
    <w:rsid w:val="00A42FFC"/>
    <w:rsid w:val="00A44753"/>
    <w:rsid w:val="00A47410"/>
    <w:rsid w:val="00A47416"/>
    <w:rsid w:val="00A4757C"/>
    <w:rsid w:val="00A47610"/>
    <w:rsid w:val="00A47764"/>
    <w:rsid w:val="00A505E0"/>
    <w:rsid w:val="00A50A41"/>
    <w:rsid w:val="00A513EF"/>
    <w:rsid w:val="00A51CEC"/>
    <w:rsid w:val="00A51D50"/>
    <w:rsid w:val="00A5238A"/>
    <w:rsid w:val="00A52FFE"/>
    <w:rsid w:val="00A5386E"/>
    <w:rsid w:val="00A5416F"/>
    <w:rsid w:val="00A541F5"/>
    <w:rsid w:val="00A546B7"/>
    <w:rsid w:val="00A54924"/>
    <w:rsid w:val="00A54A68"/>
    <w:rsid w:val="00A55100"/>
    <w:rsid w:val="00A55CD4"/>
    <w:rsid w:val="00A57646"/>
    <w:rsid w:val="00A576E2"/>
    <w:rsid w:val="00A61670"/>
    <w:rsid w:val="00A6195D"/>
    <w:rsid w:val="00A62368"/>
    <w:rsid w:val="00A62883"/>
    <w:rsid w:val="00A64776"/>
    <w:rsid w:val="00A654F9"/>
    <w:rsid w:val="00A66EC9"/>
    <w:rsid w:val="00A66F2F"/>
    <w:rsid w:val="00A679D4"/>
    <w:rsid w:val="00A709CC"/>
    <w:rsid w:val="00A70D96"/>
    <w:rsid w:val="00A70FC5"/>
    <w:rsid w:val="00A7137B"/>
    <w:rsid w:val="00A71508"/>
    <w:rsid w:val="00A7156A"/>
    <w:rsid w:val="00A71708"/>
    <w:rsid w:val="00A725A2"/>
    <w:rsid w:val="00A726A5"/>
    <w:rsid w:val="00A72700"/>
    <w:rsid w:val="00A7295E"/>
    <w:rsid w:val="00A72A4F"/>
    <w:rsid w:val="00A72CAD"/>
    <w:rsid w:val="00A7322A"/>
    <w:rsid w:val="00A73AC0"/>
    <w:rsid w:val="00A73AD7"/>
    <w:rsid w:val="00A75A80"/>
    <w:rsid w:val="00A763F0"/>
    <w:rsid w:val="00A7690B"/>
    <w:rsid w:val="00A76CDF"/>
    <w:rsid w:val="00A76E8B"/>
    <w:rsid w:val="00A7730F"/>
    <w:rsid w:val="00A77B38"/>
    <w:rsid w:val="00A77CB1"/>
    <w:rsid w:val="00A80C96"/>
    <w:rsid w:val="00A81E09"/>
    <w:rsid w:val="00A81E59"/>
    <w:rsid w:val="00A82B2E"/>
    <w:rsid w:val="00A8340B"/>
    <w:rsid w:val="00A83626"/>
    <w:rsid w:val="00A83B07"/>
    <w:rsid w:val="00A847E6"/>
    <w:rsid w:val="00A854BB"/>
    <w:rsid w:val="00A855E0"/>
    <w:rsid w:val="00A8797B"/>
    <w:rsid w:val="00A87C6A"/>
    <w:rsid w:val="00A90AE1"/>
    <w:rsid w:val="00A932A5"/>
    <w:rsid w:val="00A93BCC"/>
    <w:rsid w:val="00A940A4"/>
    <w:rsid w:val="00A947DC"/>
    <w:rsid w:val="00A94B82"/>
    <w:rsid w:val="00A94FF5"/>
    <w:rsid w:val="00A95AF9"/>
    <w:rsid w:val="00A9779E"/>
    <w:rsid w:val="00A97818"/>
    <w:rsid w:val="00A97F9C"/>
    <w:rsid w:val="00AA00FD"/>
    <w:rsid w:val="00AA0B80"/>
    <w:rsid w:val="00AA1C6C"/>
    <w:rsid w:val="00AA1EBF"/>
    <w:rsid w:val="00AA5909"/>
    <w:rsid w:val="00AA6074"/>
    <w:rsid w:val="00AA6861"/>
    <w:rsid w:val="00AA71A1"/>
    <w:rsid w:val="00AA72E3"/>
    <w:rsid w:val="00AA7E88"/>
    <w:rsid w:val="00AB0131"/>
    <w:rsid w:val="00AB1512"/>
    <w:rsid w:val="00AB18A7"/>
    <w:rsid w:val="00AB1D7F"/>
    <w:rsid w:val="00AB1FF0"/>
    <w:rsid w:val="00AB3FA5"/>
    <w:rsid w:val="00AB4CF0"/>
    <w:rsid w:val="00AB4FA4"/>
    <w:rsid w:val="00AB5225"/>
    <w:rsid w:val="00AB6315"/>
    <w:rsid w:val="00AB6606"/>
    <w:rsid w:val="00AB69F1"/>
    <w:rsid w:val="00AB709B"/>
    <w:rsid w:val="00AB72EB"/>
    <w:rsid w:val="00AB7E64"/>
    <w:rsid w:val="00AC031B"/>
    <w:rsid w:val="00AC0473"/>
    <w:rsid w:val="00AC1072"/>
    <w:rsid w:val="00AC15A6"/>
    <w:rsid w:val="00AC1661"/>
    <w:rsid w:val="00AC191B"/>
    <w:rsid w:val="00AC20AD"/>
    <w:rsid w:val="00AC2D43"/>
    <w:rsid w:val="00AC3BA2"/>
    <w:rsid w:val="00AC3C4C"/>
    <w:rsid w:val="00AC40D1"/>
    <w:rsid w:val="00AC6D32"/>
    <w:rsid w:val="00AC79BD"/>
    <w:rsid w:val="00AD04FF"/>
    <w:rsid w:val="00AD090B"/>
    <w:rsid w:val="00AD0D27"/>
    <w:rsid w:val="00AD1296"/>
    <w:rsid w:val="00AD17B8"/>
    <w:rsid w:val="00AD1DC9"/>
    <w:rsid w:val="00AD3F4A"/>
    <w:rsid w:val="00AD42BB"/>
    <w:rsid w:val="00AD502C"/>
    <w:rsid w:val="00AD539E"/>
    <w:rsid w:val="00AD565C"/>
    <w:rsid w:val="00AD5F69"/>
    <w:rsid w:val="00AD6399"/>
    <w:rsid w:val="00AD6EE1"/>
    <w:rsid w:val="00AD7569"/>
    <w:rsid w:val="00AD7954"/>
    <w:rsid w:val="00AD795D"/>
    <w:rsid w:val="00AE03BC"/>
    <w:rsid w:val="00AE0DB2"/>
    <w:rsid w:val="00AE16FA"/>
    <w:rsid w:val="00AE180D"/>
    <w:rsid w:val="00AE1ACE"/>
    <w:rsid w:val="00AE1D33"/>
    <w:rsid w:val="00AE20AE"/>
    <w:rsid w:val="00AE286B"/>
    <w:rsid w:val="00AE3167"/>
    <w:rsid w:val="00AE362B"/>
    <w:rsid w:val="00AE48A0"/>
    <w:rsid w:val="00AE5793"/>
    <w:rsid w:val="00AE5A48"/>
    <w:rsid w:val="00AE5AA2"/>
    <w:rsid w:val="00AE5B86"/>
    <w:rsid w:val="00AF2D41"/>
    <w:rsid w:val="00AF3736"/>
    <w:rsid w:val="00AF48FC"/>
    <w:rsid w:val="00AF4A96"/>
    <w:rsid w:val="00AF5BC4"/>
    <w:rsid w:val="00AF611C"/>
    <w:rsid w:val="00AF6628"/>
    <w:rsid w:val="00AF6E4A"/>
    <w:rsid w:val="00AF7917"/>
    <w:rsid w:val="00B00135"/>
    <w:rsid w:val="00B00D91"/>
    <w:rsid w:val="00B0182F"/>
    <w:rsid w:val="00B0190E"/>
    <w:rsid w:val="00B026AF"/>
    <w:rsid w:val="00B03A44"/>
    <w:rsid w:val="00B03AEF"/>
    <w:rsid w:val="00B0400F"/>
    <w:rsid w:val="00B04236"/>
    <w:rsid w:val="00B043A6"/>
    <w:rsid w:val="00B04702"/>
    <w:rsid w:val="00B05ABB"/>
    <w:rsid w:val="00B065FE"/>
    <w:rsid w:val="00B07595"/>
    <w:rsid w:val="00B07978"/>
    <w:rsid w:val="00B07AC8"/>
    <w:rsid w:val="00B07DAB"/>
    <w:rsid w:val="00B103F8"/>
    <w:rsid w:val="00B10900"/>
    <w:rsid w:val="00B1200E"/>
    <w:rsid w:val="00B1468A"/>
    <w:rsid w:val="00B16DCB"/>
    <w:rsid w:val="00B16F27"/>
    <w:rsid w:val="00B17512"/>
    <w:rsid w:val="00B178C0"/>
    <w:rsid w:val="00B17D30"/>
    <w:rsid w:val="00B20B4F"/>
    <w:rsid w:val="00B21A52"/>
    <w:rsid w:val="00B22BCD"/>
    <w:rsid w:val="00B2365F"/>
    <w:rsid w:val="00B2387A"/>
    <w:rsid w:val="00B23C9E"/>
    <w:rsid w:val="00B27C0B"/>
    <w:rsid w:val="00B301AC"/>
    <w:rsid w:val="00B30B03"/>
    <w:rsid w:val="00B30D10"/>
    <w:rsid w:val="00B31305"/>
    <w:rsid w:val="00B31F1F"/>
    <w:rsid w:val="00B31FF7"/>
    <w:rsid w:val="00B3263F"/>
    <w:rsid w:val="00B32DB6"/>
    <w:rsid w:val="00B32F1B"/>
    <w:rsid w:val="00B33DD0"/>
    <w:rsid w:val="00B34AE4"/>
    <w:rsid w:val="00B37D6F"/>
    <w:rsid w:val="00B4058A"/>
    <w:rsid w:val="00B40983"/>
    <w:rsid w:val="00B40BB8"/>
    <w:rsid w:val="00B42920"/>
    <w:rsid w:val="00B42BEE"/>
    <w:rsid w:val="00B42F78"/>
    <w:rsid w:val="00B4334A"/>
    <w:rsid w:val="00B43D0D"/>
    <w:rsid w:val="00B45126"/>
    <w:rsid w:val="00B45AD3"/>
    <w:rsid w:val="00B45F8D"/>
    <w:rsid w:val="00B46D97"/>
    <w:rsid w:val="00B47307"/>
    <w:rsid w:val="00B47D3E"/>
    <w:rsid w:val="00B5039F"/>
    <w:rsid w:val="00B51686"/>
    <w:rsid w:val="00B52073"/>
    <w:rsid w:val="00B52101"/>
    <w:rsid w:val="00B539EF"/>
    <w:rsid w:val="00B53B11"/>
    <w:rsid w:val="00B53F9D"/>
    <w:rsid w:val="00B54804"/>
    <w:rsid w:val="00B5488D"/>
    <w:rsid w:val="00B55078"/>
    <w:rsid w:val="00B55095"/>
    <w:rsid w:val="00B566A3"/>
    <w:rsid w:val="00B57D8E"/>
    <w:rsid w:val="00B60C80"/>
    <w:rsid w:val="00B6119D"/>
    <w:rsid w:val="00B61552"/>
    <w:rsid w:val="00B61844"/>
    <w:rsid w:val="00B61FFA"/>
    <w:rsid w:val="00B62194"/>
    <w:rsid w:val="00B62B21"/>
    <w:rsid w:val="00B63297"/>
    <w:rsid w:val="00B638EB"/>
    <w:rsid w:val="00B63E26"/>
    <w:rsid w:val="00B64C10"/>
    <w:rsid w:val="00B64EFF"/>
    <w:rsid w:val="00B65384"/>
    <w:rsid w:val="00B673EB"/>
    <w:rsid w:val="00B67D57"/>
    <w:rsid w:val="00B71583"/>
    <w:rsid w:val="00B71B72"/>
    <w:rsid w:val="00B72B08"/>
    <w:rsid w:val="00B73211"/>
    <w:rsid w:val="00B73DA2"/>
    <w:rsid w:val="00B75437"/>
    <w:rsid w:val="00B757EB"/>
    <w:rsid w:val="00B75806"/>
    <w:rsid w:val="00B77A94"/>
    <w:rsid w:val="00B77EAE"/>
    <w:rsid w:val="00B80600"/>
    <w:rsid w:val="00B80CCA"/>
    <w:rsid w:val="00B812EA"/>
    <w:rsid w:val="00B81AC2"/>
    <w:rsid w:val="00B82000"/>
    <w:rsid w:val="00B822F1"/>
    <w:rsid w:val="00B82D7C"/>
    <w:rsid w:val="00B83642"/>
    <w:rsid w:val="00B83736"/>
    <w:rsid w:val="00B838C7"/>
    <w:rsid w:val="00B84A3F"/>
    <w:rsid w:val="00B850FA"/>
    <w:rsid w:val="00B85127"/>
    <w:rsid w:val="00B8569E"/>
    <w:rsid w:val="00B86188"/>
    <w:rsid w:val="00B86258"/>
    <w:rsid w:val="00B87302"/>
    <w:rsid w:val="00B87DD5"/>
    <w:rsid w:val="00B902FC"/>
    <w:rsid w:val="00B9097B"/>
    <w:rsid w:val="00B90AC6"/>
    <w:rsid w:val="00B91CBA"/>
    <w:rsid w:val="00B9275F"/>
    <w:rsid w:val="00B927CE"/>
    <w:rsid w:val="00B92B61"/>
    <w:rsid w:val="00B92F13"/>
    <w:rsid w:val="00B93DC8"/>
    <w:rsid w:val="00B9404A"/>
    <w:rsid w:val="00B940B2"/>
    <w:rsid w:val="00B94778"/>
    <w:rsid w:val="00B94F03"/>
    <w:rsid w:val="00B95258"/>
    <w:rsid w:val="00B95D08"/>
    <w:rsid w:val="00B96990"/>
    <w:rsid w:val="00BA0003"/>
    <w:rsid w:val="00BA15D7"/>
    <w:rsid w:val="00BA172A"/>
    <w:rsid w:val="00BA1B80"/>
    <w:rsid w:val="00BA20C9"/>
    <w:rsid w:val="00BA4361"/>
    <w:rsid w:val="00BA57FF"/>
    <w:rsid w:val="00BA6E76"/>
    <w:rsid w:val="00BA6E9C"/>
    <w:rsid w:val="00BA7636"/>
    <w:rsid w:val="00BA7960"/>
    <w:rsid w:val="00BB405B"/>
    <w:rsid w:val="00BB4770"/>
    <w:rsid w:val="00BB5850"/>
    <w:rsid w:val="00BB6381"/>
    <w:rsid w:val="00BB7A33"/>
    <w:rsid w:val="00BC0084"/>
    <w:rsid w:val="00BC0D04"/>
    <w:rsid w:val="00BC1B7A"/>
    <w:rsid w:val="00BC2240"/>
    <w:rsid w:val="00BC3884"/>
    <w:rsid w:val="00BC3C39"/>
    <w:rsid w:val="00BC490E"/>
    <w:rsid w:val="00BC4E1A"/>
    <w:rsid w:val="00BC5F3E"/>
    <w:rsid w:val="00BC6503"/>
    <w:rsid w:val="00BC692B"/>
    <w:rsid w:val="00BC6FDC"/>
    <w:rsid w:val="00BC78EC"/>
    <w:rsid w:val="00BC7B08"/>
    <w:rsid w:val="00BD0635"/>
    <w:rsid w:val="00BD2630"/>
    <w:rsid w:val="00BD275C"/>
    <w:rsid w:val="00BD35F6"/>
    <w:rsid w:val="00BD43D0"/>
    <w:rsid w:val="00BD5A8A"/>
    <w:rsid w:val="00BD60B7"/>
    <w:rsid w:val="00BD66F1"/>
    <w:rsid w:val="00BD6A98"/>
    <w:rsid w:val="00BD6F83"/>
    <w:rsid w:val="00BD70EF"/>
    <w:rsid w:val="00BD72AE"/>
    <w:rsid w:val="00BD757D"/>
    <w:rsid w:val="00BD7709"/>
    <w:rsid w:val="00BE01BA"/>
    <w:rsid w:val="00BE0240"/>
    <w:rsid w:val="00BE04EB"/>
    <w:rsid w:val="00BE0854"/>
    <w:rsid w:val="00BE1E28"/>
    <w:rsid w:val="00BE2B43"/>
    <w:rsid w:val="00BE2E1B"/>
    <w:rsid w:val="00BE36F0"/>
    <w:rsid w:val="00BE3A67"/>
    <w:rsid w:val="00BE40FE"/>
    <w:rsid w:val="00BE4614"/>
    <w:rsid w:val="00BE551E"/>
    <w:rsid w:val="00BE5EEB"/>
    <w:rsid w:val="00BE662A"/>
    <w:rsid w:val="00BE7160"/>
    <w:rsid w:val="00BF0215"/>
    <w:rsid w:val="00BF0850"/>
    <w:rsid w:val="00BF1F5C"/>
    <w:rsid w:val="00BF1FA7"/>
    <w:rsid w:val="00BF27EF"/>
    <w:rsid w:val="00BF5956"/>
    <w:rsid w:val="00BF60A4"/>
    <w:rsid w:val="00BF6FEC"/>
    <w:rsid w:val="00BF7172"/>
    <w:rsid w:val="00C000E3"/>
    <w:rsid w:val="00C0041C"/>
    <w:rsid w:val="00C00A78"/>
    <w:rsid w:val="00C01241"/>
    <w:rsid w:val="00C01FFF"/>
    <w:rsid w:val="00C02517"/>
    <w:rsid w:val="00C027C0"/>
    <w:rsid w:val="00C03646"/>
    <w:rsid w:val="00C03854"/>
    <w:rsid w:val="00C044FC"/>
    <w:rsid w:val="00C046BF"/>
    <w:rsid w:val="00C04BFB"/>
    <w:rsid w:val="00C0500B"/>
    <w:rsid w:val="00C052DD"/>
    <w:rsid w:val="00C05C40"/>
    <w:rsid w:val="00C05EE5"/>
    <w:rsid w:val="00C06213"/>
    <w:rsid w:val="00C07548"/>
    <w:rsid w:val="00C07ED7"/>
    <w:rsid w:val="00C10108"/>
    <w:rsid w:val="00C11588"/>
    <w:rsid w:val="00C11687"/>
    <w:rsid w:val="00C11D45"/>
    <w:rsid w:val="00C11ED4"/>
    <w:rsid w:val="00C1313E"/>
    <w:rsid w:val="00C132E6"/>
    <w:rsid w:val="00C1481A"/>
    <w:rsid w:val="00C14FAF"/>
    <w:rsid w:val="00C150E0"/>
    <w:rsid w:val="00C15C87"/>
    <w:rsid w:val="00C16365"/>
    <w:rsid w:val="00C167A6"/>
    <w:rsid w:val="00C17084"/>
    <w:rsid w:val="00C17DD8"/>
    <w:rsid w:val="00C20046"/>
    <w:rsid w:val="00C21625"/>
    <w:rsid w:val="00C21D44"/>
    <w:rsid w:val="00C21E7C"/>
    <w:rsid w:val="00C22422"/>
    <w:rsid w:val="00C22CA9"/>
    <w:rsid w:val="00C23BEF"/>
    <w:rsid w:val="00C23F99"/>
    <w:rsid w:val="00C24366"/>
    <w:rsid w:val="00C252C9"/>
    <w:rsid w:val="00C267A3"/>
    <w:rsid w:val="00C3003B"/>
    <w:rsid w:val="00C30572"/>
    <w:rsid w:val="00C31692"/>
    <w:rsid w:val="00C31A72"/>
    <w:rsid w:val="00C32FB3"/>
    <w:rsid w:val="00C334B1"/>
    <w:rsid w:val="00C338CD"/>
    <w:rsid w:val="00C3474A"/>
    <w:rsid w:val="00C35BF2"/>
    <w:rsid w:val="00C35F8A"/>
    <w:rsid w:val="00C366FF"/>
    <w:rsid w:val="00C3698C"/>
    <w:rsid w:val="00C36E6D"/>
    <w:rsid w:val="00C37B9C"/>
    <w:rsid w:val="00C4070A"/>
    <w:rsid w:val="00C40797"/>
    <w:rsid w:val="00C415BA"/>
    <w:rsid w:val="00C4229D"/>
    <w:rsid w:val="00C42346"/>
    <w:rsid w:val="00C42422"/>
    <w:rsid w:val="00C42663"/>
    <w:rsid w:val="00C42672"/>
    <w:rsid w:val="00C42A93"/>
    <w:rsid w:val="00C43009"/>
    <w:rsid w:val="00C43E9E"/>
    <w:rsid w:val="00C44551"/>
    <w:rsid w:val="00C44583"/>
    <w:rsid w:val="00C44816"/>
    <w:rsid w:val="00C449CB"/>
    <w:rsid w:val="00C44A59"/>
    <w:rsid w:val="00C45138"/>
    <w:rsid w:val="00C45586"/>
    <w:rsid w:val="00C4596A"/>
    <w:rsid w:val="00C45A19"/>
    <w:rsid w:val="00C46E5E"/>
    <w:rsid w:val="00C50651"/>
    <w:rsid w:val="00C5153A"/>
    <w:rsid w:val="00C51C64"/>
    <w:rsid w:val="00C52F7A"/>
    <w:rsid w:val="00C53494"/>
    <w:rsid w:val="00C53AC7"/>
    <w:rsid w:val="00C53D83"/>
    <w:rsid w:val="00C55821"/>
    <w:rsid w:val="00C56A4E"/>
    <w:rsid w:val="00C56E81"/>
    <w:rsid w:val="00C573A3"/>
    <w:rsid w:val="00C57450"/>
    <w:rsid w:val="00C60261"/>
    <w:rsid w:val="00C60EF6"/>
    <w:rsid w:val="00C61060"/>
    <w:rsid w:val="00C6247C"/>
    <w:rsid w:val="00C62604"/>
    <w:rsid w:val="00C629AE"/>
    <w:rsid w:val="00C62BCE"/>
    <w:rsid w:val="00C62D9D"/>
    <w:rsid w:val="00C64B86"/>
    <w:rsid w:val="00C64C97"/>
    <w:rsid w:val="00C659B5"/>
    <w:rsid w:val="00C65FFC"/>
    <w:rsid w:val="00C66AA0"/>
    <w:rsid w:val="00C66CCB"/>
    <w:rsid w:val="00C66D37"/>
    <w:rsid w:val="00C70991"/>
    <w:rsid w:val="00C71114"/>
    <w:rsid w:val="00C71B80"/>
    <w:rsid w:val="00C71FAE"/>
    <w:rsid w:val="00C722FF"/>
    <w:rsid w:val="00C72552"/>
    <w:rsid w:val="00C7266D"/>
    <w:rsid w:val="00C737B9"/>
    <w:rsid w:val="00C73D19"/>
    <w:rsid w:val="00C7416B"/>
    <w:rsid w:val="00C74192"/>
    <w:rsid w:val="00C74236"/>
    <w:rsid w:val="00C74CA3"/>
    <w:rsid w:val="00C754B8"/>
    <w:rsid w:val="00C809BA"/>
    <w:rsid w:val="00C819E7"/>
    <w:rsid w:val="00C82470"/>
    <w:rsid w:val="00C82778"/>
    <w:rsid w:val="00C8307A"/>
    <w:rsid w:val="00C83DBC"/>
    <w:rsid w:val="00C851E9"/>
    <w:rsid w:val="00C86961"/>
    <w:rsid w:val="00C86CC6"/>
    <w:rsid w:val="00C870B2"/>
    <w:rsid w:val="00C900B1"/>
    <w:rsid w:val="00C9021F"/>
    <w:rsid w:val="00C90856"/>
    <w:rsid w:val="00C90A8E"/>
    <w:rsid w:val="00C90F1B"/>
    <w:rsid w:val="00C922B1"/>
    <w:rsid w:val="00C9264B"/>
    <w:rsid w:val="00C92672"/>
    <w:rsid w:val="00C92D78"/>
    <w:rsid w:val="00C9431A"/>
    <w:rsid w:val="00C945C7"/>
    <w:rsid w:val="00C94CE7"/>
    <w:rsid w:val="00C97AE0"/>
    <w:rsid w:val="00C97B98"/>
    <w:rsid w:val="00CA0138"/>
    <w:rsid w:val="00CA0546"/>
    <w:rsid w:val="00CA066B"/>
    <w:rsid w:val="00CA0B1A"/>
    <w:rsid w:val="00CA1861"/>
    <w:rsid w:val="00CA2187"/>
    <w:rsid w:val="00CA2783"/>
    <w:rsid w:val="00CA4556"/>
    <w:rsid w:val="00CA4A64"/>
    <w:rsid w:val="00CA67A9"/>
    <w:rsid w:val="00CA704D"/>
    <w:rsid w:val="00CA72EE"/>
    <w:rsid w:val="00CA7596"/>
    <w:rsid w:val="00CB292A"/>
    <w:rsid w:val="00CB2BDB"/>
    <w:rsid w:val="00CB3115"/>
    <w:rsid w:val="00CB364B"/>
    <w:rsid w:val="00CB4F40"/>
    <w:rsid w:val="00CB565B"/>
    <w:rsid w:val="00CB6154"/>
    <w:rsid w:val="00CB6D42"/>
    <w:rsid w:val="00CB708C"/>
    <w:rsid w:val="00CC02C5"/>
    <w:rsid w:val="00CC0507"/>
    <w:rsid w:val="00CC088C"/>
    <w:rsid w:val="00CC0C94"/>
    <w:rsid w:val="00CC134C"/>
    <w:rsid w:val="00CC1852"/>
    <w:rsid w:val="00CC2031"/>
    <w:rsid w:val="00CC2391"/>
    <w:rsid w:val="00CC25A0"/>
    <w:rsid w:val="00CC2BB4"/>
    <w:rsid w:val="00CC3D5A"/>
    <w:rsid w:val="00CC42B5"/>
    <w:rsid w:val="00CC4771"/>
    <w:rsid w:val="00CC4A80"/>
    <w:rsid w:val="00CC5E7A"/>
    <w:rsid w:val="00CC641F"/>
    <w:rsid w:val="00CC72FD"/>
    <w:rsid w:val="00CC7B96"/>
    <w:rsid w:val="00CD048E"/>
    <w:rsid w:val="00CD0595"/>
    <w:rsid w:val="00CD10D4"/>
    <w:rsid w:val="00CD2D01"/>
    <w:rsid w:val="00CD3A44"/>
    <w:rsid w:val="00CD3B24"/>
    <w:rsid w:val="00CD3E5B"/>
    <w:rsid w:val="00CD49BE"/>
    <w:rsid w:val="00CD528A"/>
    <w:rsid w:val="00CD5D42"/>
    <w:rsid w:val="00CD7077"/>
    <w:rsid w:val="00CE0331"/>
    <w:rsid w:val="00CE035B"/>
    <w:rsid w:val="00CE2C9B"/>
    <w:rsid w:val="00CE3228"/>
    <w:rsid w:val="00CE37B2"/>
    <w:rsid w:val="00CE39A1"/>
    <w:rsid w:val="00CE3A6E"/>
    <w:rsid w:val="00CE40D1"/>
    <w:rsid w:val="00CE48CA"/>
    <w:rsid w:val="00CE64AF"/>
    <w:rsid w:val="00CE6977"/>
    <w:rsid w:val="00CE6F79"/>
    <w:rsid w:val="00CE7178"/>
    <w:rsid w:val="00CE75CA"/>
    <w:rsid w:val="00CF0333"/>
    <w:rsid w:val="00CF070E"/>
    <w:rsid w:val="00CF3293"/>
    <w:rsid w:val="00CF33A1"/>
    <w:rsid w:val="00CF3BFE"/>
    <w:rsid w:val="00CF47FE"/>
    <w:rsid w:val="00CF524F"/>
    <w:rsid w:val="00CF63D5"/>
    <w:rsid w:val="00CF6BFA"/>
    <w:rsid w:val="00CF73D2"/>
    <w:rsid w:val="00CF742E"/>
    <w:rsid w:val="00CF7EDA"/>
    <w:rsid w:val="00D00543"/>
    <w:rsid w:val="00D01539"/>
    <w:rsid w:val="00D026F3"/>
    <w:rsid w:val="00D033C1"/>
    <w:rsid w:val="00D03CAA"/>
    <w:rsid w:val="00D043EA"/>
    <w:rsid w:val="00D04DD9"/>
    <w:rsid w:val="00D05141"/>
    <w:rsid w:val="00D0691F"/>
    <w:rsid w:val="00D07095"/>
    <w:rsid w:val="00D0786A"/>
    <w:rsid w:val="00D07A08"/>
    <w:rsid w:val="00D07B9C"/>
    <w:rsid w:val="00D112B3"/>
    <w:rsid w:val="00D138D3"/>
    <w:rsid w:val="00D139E5"/>
    <w:rsid w:val="00D13C84"/>
    <w:rsid w:val="00D13D90"/>
    <w:rsid w:val="00D14696"/>
    <w:rsid w:val="00D15658"/>
    <w:rsid w:val="00D15B32"/>
    <w:rsid w:val="00D16C0B"/>
    <w:rsid w:val="00D17762"/>
    <w:rsid w:val="00D21661"/>
    <w:rsid w:val="00D22C6B"/>
    <w:rsid w:val="00D23247"/>
    <w:rsid w:val="00D23434"/>
    <w:rsid w:val="00D2343D"/>
    <w:rsid w:val="00D23A6D"/>
    <w:rsid w:val="00D24F61"/>
    <w:rsid w:val="00D25D00"/>
    <w:rsid w:val="00D2663D"/>
    <w:rsid w:val="00D27059"/>
    <w:rsid w:val="00D27136"/>
    <w:rsid w:val="00D27A88"/>
    <w:rsid w:val="00D30484"/>
    <w:rsid w:val="00D304F7"/>
    <w:rsid w:val="00D30870"/>
    <w:rsid w:val="00D30C13"/>
    <w:rsid w:val="00D30E0C"/>
    <w:rsid w:val="00D31ABC"/>
    <w:rsid w:val="00D328D5"/>
    <w:rsid w:val="00D32C99"/>
    <w:rsid w:val="00D33292"/>
    <w:rsid w:val="00D33D90"/>
    <w:rsid w:val="00D33F0E"/>
    <w:rsid w:val="00D3460C"/>
    <w:rsid w:val="00D34A60"/>
    <w:rsid w:val="00D37696"/>
    <w:rsid w:val="00D376A3"/>
    <w:rsid w:val="00D406DD"/>
    <w:rsid w:val="00D40AC2"/>
    <w:rsid w:val="00D40AED"/>
    <w:rsid w:val="00D44C96"/>
    <w:rsid w:val="00D45ACE"/>
    <w:rsid w:val="00D45E3E"/>
    <w:rsid w:val="00D4699A"/>
    <w:rsid w:val="00D473E0"/>
    <w:rsid w:val="00D50805"/>
    <w:rsid w:val="00D52B01"/>
    <w:rsid w:val="00D538DC"/>
    <w:rsid w:val="00D53E79"/>
    <w:rsid w:val="00D54F4F"/>
    <w:rsid w:val="00D5532F"/>
    <w:rsid w:val="00D60552"/>
    <w:rsid w:val="00D608BA"/>
    <w:rsid w:val="00D6094B"/>
    <w:rsid w:val="00D61883"/>
    <w:rsid w:val="00D61A0B"/>
    <w:rsid w:val="00D621CF"/>
    <w:rsid w:val="00D6254D"/>
    <w:rsid w:val="00D628AE"/>
    <w:rsid w:val="00D62A71"/>
    <w:rsid w:val="00D62DA5"/>
    <w:rsid w:val="00D637BC"/>
    <w:rsid w:val="00D6590A"/>
    <w:rsid w:val="00D65A42"/>
    <w:rsid w:val="00D6635F"/>
    <w:rsid w:val="00D66896"/>
    <w:rsid w:val="00D679C6"/>
    <w:rsid w:val="00D70BC5"/>
    <w:rsid w:val="00D7144C"/>
    <w:rsid w:val="00D7263E"/>
    <w:rsid w:val="00D7417B"/>
    <w:rsid w:val="00D74702"/>
    <w:rsid w:val="00D75375"/>
    <w:rsid w:val="00D75839"/>
    <w:rsid w:val="00D75C83"/>
    <w:rsid w:val="00D762FA"/>
    <w:rsid w:val="00D765BA"/>
    <w:rsid w:val="00D767BC"/>
    <w:rsid w:val="00D77248"/>
    <w:rsid w:val="00D77CA5"/>
    <w:rsid w:val="00D80BF3"/>
    <w:rsid w:val="00D81A90"/>
    <w:rsid w:val="00D821C7"/>
    <w:rsid w:val="00D8312A"/>
    <w:rsid w:val="00D83163"/>
    <w:rsid w:val="00D8351F"/>
    <w:rsid w:val="00D84259"/>
    <w:rsid w:val="00D84FF2"/>
    <w:rsid w:val="00D8552A"/>
    <w:rsid w:val="00D856E6"/>
    <w:rsid w:val="00D86DD4"/>
    <w:rsid w:val="00D9035B"/>
    <w:rsid w:val="00D9228C"/>
    <w:rsid w:val="00D92546"/>
    <w:rsid w:val="00D92717"/>
    <w:rsid w:val="00D93CAC"/>
    <w:rsid w:val="00D95A83"/>
    <w:rsid w:val="00D95D44"/>
    <w:rsid w:val="00DA11D1"/>
    <w:rsid w:val="00DA11E5"/>
    <w:rsid w:val="00DA2E22"/>
    <w:rsid w:val="00DA2E81"/>
    <w:rsid w:val="00DA44BA"/>
    <w:rsid w:val="00DA4920"/>
    <w:rsid w:val="00DA4B03"/>
    <w:rsid w:val="00DA65B6"/>
    <w:rsid w:val="00DA6AD3"/>
    <w:rsid w:val="00DA70A3"/>
    <w:rsid w:val="00DA7169"/>
    <w:rsid w:val="00DB0C4E"/>
    <w:rsid w:val="00DB0DCB"/>
    <w:rsid w:val="00DB0F6E"/>
    <w:rsid w:val="00DB17CF"/>
    <w:rsid w:val="00DB228F"/>
    <w:rsid w:val="00DB29C9"/>
    <w:rsid w:val="00DB4106"/>
    <w:rsid w:val="00DB5E6D"/>
    <w:rsid w:val="00DC00A3"/>
    <w:rsid w:val="00DC0E36"/>
    <w:rsid w:val="00DC0EED"/>
    <w:rsid w:val="00DC17B6"/>
    <w:rsid w:val="00DC1A17"/>
    <w:rsid w:val="00DC25D8"/>
    <w:rsid w:val="00DC3C8A"/>
    <w:rsid w:val="00DC3E0C"/>
    <w:rsid w:val="00DC42D6"/>
    <w:rsid w:val="00DC60EE"/>
    <w:rsid w:val="00DC6B3D"/>
    <w:rsid w:val="00DC746D"/>
    <w:rsid w:val="00DC7F04"/>
    <w:rsid w:val="00DD0B28"/>
    <w:rsid w:val="00DD105A"/>
    <w:rsid w:val="00DD1128"/>
    <w:rsid w:val="00DD11B8"/>
    <w:rsid w:val="00DD1FAA"/>
    <w:rsid w:val="00DD2168"/>
    <w:rsid w:val="00DD2917"/>
    <w:rsid w:val="00DD3108"/>
    <w:rsid w:val="00DD31FA"/>
    <w:rsid w:val="00DD3343"/>
    <w:rsid w:val="00DD3670"/>
    <w:rsid w:val="00DD3BA8"/>
    <w:rsid w:val="00DD42C4"/>
    <w:rsid w:val="00DD5E83"/>
    <w:rsid w:val="00DD61CC"/>
    <w:rsid w:val="00DE183D"/>
    <w:rsid w:val="00DE1D64"/>
    <w:rsid w:val="00DE2903"/>
    <w:rsid w:val="00DE2E84"/>
    <w:rsid w:val="00DE2FC8"/>
    <w:rsid w:val="00DE40F8"/>
    <w:rsid w:val="00DE4151"/>
    <w:rsid w:val="00DE6181"/>
    <w:rsid w:val="00DE618C"/>
    <w:rsid w:val="00DE755B"/>
    <w:rsid w:val="00DE7AB1"/>
    <w:rsid w:val="00DE7CD5"/>
    <w:rsid w:val="00DF0629"/>
    <w:rsid w:val="00DF0AD7"/>
    <w:rsid w:val="00DF237E"/>
    <w:rsid w:val="00DF2656"/>
    <w:rsid w:val="00DF2CDD"/>
    <w:rsid w:val="00DF3490"/>
    <w:rsid w:val="00DF3C07"/>
    <w:rsid w:val="00DF44AF"/>
    <w:rsid w:val="00DF49E1"/>
    <w:rsid w:val="00DF5080"/>
    <w:rsid w:val="00DF54EA"/>
    <w:rsid w:val="00DF59AE"/>
    <w:rsid w:val="00DF5AA5"/>
    <w:rsid w:val="00DF6611"/>
    <w:rsid w:val="00DF68E6"/>
    <w:rsid w:val="00DF697A"/>
    <w:rsid w:val="00DF7607"/>
    <w:rsid w:val="00DF7635"/>
    <w:rsid w:val="00DF76D4"/>
    <w:rsid w:val="00DF77FD"/>
    <w:rsid w:val="00DF7BF3"/>
    <w:rsid w:val="00E00C36"/>
    <w:rsid w:val="00E02EC5"/>
    <w:rsid w:val="00E05563"/>
    <w:rsid w:val="00E05F10"/>
    <w:rsid w:val="00E05F38"/>
    <w:rsid w:val="00E06FF5"/>
    <w:rsid w:val="00E10699"/>
    <w:rsid w:val="00E108F3"/>
    <w:rsid w:val="00E11018"/>
    <w:rsid w:val="00E1256A"/>
    <w:rsid w:val="00E1281A"/>
    <w:rsid w:val="00E12B52"/>
    <w:rsid w:val="00E13280"/>
    <w:rsid w:val="00E133EB"/>
    <w:rsid w:val="00E136B1"/>
    <w:rsid w:val="00E13E29"/>
    <w:rsid w:val="00E158F8"/>
    <w:rsid w:val="00E16B92"/>
    <w:rsid w:val="00E17038"/>
    <w:rsid w:val="00E17702"/>
    <w:rsid w:val="00E202E2"/>
    <w:rsid w:val="00E20371"/>
    <w:rsid w:val="00E203C9"/>
    <w:rsid w:val="00E20BB7"/>
    <w:rsid w:val="00E20FEC"/>
    <w:rsid w:val="00E2117D"/>
    <w:rsid w:val="00E22447"/>
    <w:rsid w:val="00E23C83"/>
    <w:rsid w:val="00E23CAB"/>
    <w:rsid w:val="00E23F51"/>
    <w:rsid w:val="00E24D1C"/>
    <w:rsid w:val="00E277C9"/>
    <w:rsid w:val="00E30186"/>
    <w:rsid w:val="00E304B4"/>
    <w:rsid w:val="00E304F0"/>
    <w:rsid w:val="00E31164"/>
    <w:rsid w:val="00E312F0"/>
    <w:rsid w:val="00E31936"/>
    <w:rsid w:val="00E31CF1"/>
    <w:rsid w:val="00E323E7"/>
    <w:rsid w:val="00E326E5"/>
    <w:rsid w:val="00E3390F"/>
    <w:rsid w:val="00E344A6"/>
    <w:rsid w:val="00E35836"/>
    <w:rsid w:val="00E361BA"/>
    <w:rsid w:val="00E369AE"/>
    <w:rsid w:val="00E371D1"/>
    <w:rsid w:val="00E4104F"/>
    <w:rsid w:val="00E41204"/>
    <w:rsid w:val="00E41E95"/>
    <w:rsid w:val="00E43934"/>
    <w:rsid w:val="00E43EBF"/>
    <w:rsid w:val="00E442FA"/>
    <w:rsid w:val="00E45481"/>
    <w:rsid w:val="00E45665"/>
    <w:rsid w:val="00E457CC"/>
    <w:rsid w:val="00E45982"/>
    <w:rsid w:val="00E47851"/>
    <w:rsid w:val="00E47A48"/>
    <w:rsid w:val="00E47E4D"/>
    <w:rsid w:val="00E504A3"/>
    <w:rsid w:val="00E50C19"/>
    <w:rsid w:val="00E51E4A"/>
    <w:rsid w:val="00E52CF5"/>
    <w:rsid w:val="00E52F71"/>
    <w:rsid w:val="00E53731"/>
    <w:rsid w:val="00E543F1"/>
    <w:rsid w:val="00E55D50"/>
    <w:rsid w:val="00E55D72"/>
    <w:rsid w:val="00E562AB"/>
    <w:rsid w:val="00E564B1"/>
    <w:rsid w:val="00E56C72"/>
    <w:rsid w:val="00E5797D"/>
    <w:rsid w:val="00E57E24"/>
    <w:rsid w:val="00E60209"/>
    <w:rsid w:val="00E62298"/>
    <w:rsid w:val="00E62C29"/>
    <w:rsid w:val="00E63B7E"/>
    <w:rsid w:val="00E6576C"/>
    <w:rsid w:val="00E66849"/>
    <w:rsid w:val="00E66C01"/>
    <w:rsid w:val="00E66FF9"/>
    <w:rsid w:val="00E6741D"/>
    <w:rsid w:val="00E70878"/>
    <w:rsid w:val="00E70EC6"/>
    <w:rsid w:val="00E718A9"/>
    <w:rsid w:val="00E721A8"/>
    <w:rsid w:val="00E72C2D"/>
    <w:rsid w:val="00E74F4F"/>
    <w:rsid w:val="00E753A0"/>
    <w:rsid w:val="00E75639"/>
    <w:rsid w:val="00E75C10"/>
    <w:rsid w:val="00E76A83"/>
    <w:rsid w:val="00E76D4D"/>
    <w:rsid w:val="00E77948"/>
    <w:rsid w:val="00E77D1A"/>
    <w:rsid w:val="00E80094"/>
    <w:rsid w:val="00E80570"/>
    <w:rsid w:val="00E80C33"/>
    <w:rsid w:val="00E80C65"/>
    <w:rsid w:val="00E80DC0"/>
    <w:rsid w:val="00E81B37"/>
    <w:rsid w:val="00E82483"/>
    <w:rsid w:val="00E82640"/>
    <w:rsid w:val="00E82D12"/>
    <w:rsid w:val="00E840B0"/>
    <w:rsid w:val="00E848D2"/>
    <w:rsid w:val="00E85A7C"/>
    <w:rsid w:val="00E868C1"/>
    <w:rsid w:val="00E87303"/>
    <w:rsid w:val="00E87F98"/>
    <w:rsid w:val="00E90C46"/>
    <w:rsid w:val="00E91050"/>
    <w:rsid w:val="00E918F8"/>
    <w:rsid w:val="00E91BDF"/>
    <w:rsid w:val="00E91C8B"/>
    <w:rsid w:val="00E92276"/>
    <w:rsid w:val="00E9229D"/>
    <w:rsid w:val="00E927DE"/>
    <w:rsid w:val="00E93906"/>
    <w:rsid w:val="00E93929"/>
    <w:rsid w:val="00E93A6F"/>
    <w:rsid w:val="00E94FA3"/>
    <w:rsid w:val="00E9573D"/>
    <w:rsid w:val="00E963A2"/>
    <w:rsid w:val="00E96C1D"/>
    <w:rsid w:val="00E9783C"/>
    <w:rsid w:val="00E97B29"/>
    <w:rsid w:val="00EA0B2F"/>
    <w:rsid w:val="00EA0E2B"/>
    <w:rsid w:val="00EA19E7"/>
    <w:rsid w:val="00EA2B3E"/>
    <w:rsid w:val="00EA317B"/>
    <w:rsid w:val="00EA34F7"/>
    <w:rsid w:val="00EA4260"/>
    <w:rsid w:val="00EA72E9"/>
    <w:rsid w:val="00EA7720"/>
    <w:rsid w:val="00EA7986"/>
    <w:rsid w:val="00EA79AF"/>
    <w:rsid w:val="00EA7A40"/>
    <w:rsid w:val="00EB06E0"/>
    <w:rsid w:val="00EB0E8C"/>
    <w:rsid w:val="00EB15FB"/>
    <w:rsid w:val="00EB197C"/>
    <w:rsid w:val="00EB1A03"/>
    <w:rsid w:val="00EB1A77"/>
    <w:rsid w:val="00EB1D66"/>
    <w:rsid w:val="00EB2EE4"/>
    <w:rsid w:val="00EB3617"/>
    <w:rsid w:val="00EB418E"/>
    <w:rsid w:val="00EB4554"/>
    <w:rsid w:val="00EB4DBF"/>
    <w:rsid w:val="00EB66BE"/>
    <w:rsid w:val="00EB69A9"/>
    <w:rsid w:val="00EB7657"/>
    <w:rsid w:val="00EC0330"/>
    <w:rsid w:val="00EC0853"/>
    <w:rsid w:val="00EC1F04"/>
    <w:rsid w:val="00EC3849"/>
    <w:rsid w:val="00EC3F55"/>
    <w:rsid w:val="00EC4F29"/>
    <w:rsid w:val="00EC5329"/>
    <w:rsid w:val="00EC685F"/>
    <w:rsid w:val="00EC6A7D"/>
    <w:rsid w:val="00EC732D"/>
    <w:rsid w:val="00EC7F55"/>
    <w:rsid w:val="00ED0C84"/>
    <w:rsid w:val="00ED111D"/>
    <w:rsid w:val="00ED15C9"/>
    <w:rsid w:val="00ED173E"/>
    <w:rsid w:val="00ED1A25"/>
    <w:rsid w:val="00ED256E"/>
    <w:rsid w:val="00ED2BBD"/>
    <w:rsid w:val="00ED2D48"/>
    <w:rsid w:val="00ED30BB"/>
    <w:rsid w:val="00ED3254"/>
    <w:rsid w:val="00ED3594"/>
    <w:rsid w:val="00ED3E23"/>
    <w:rsid w:val="00ED5DA0"/>
    <w:rsid w:val="00ED6A6E"/>
    <w:rsid w:val="00ED6E9B"/>
    <w:rsid w:val="00ED75B1"/>
    <w:rsid w:val="00ED7863"/>
    <w:rsid w:val="00EE179D"/>
    <w:rsid w:val="00EE194A"/>
    <w:rsid w:val="00EE1CEA"/>
    <w:rsid w:val="00EE209A"/>
    <w:rsid w:val="00EE2A50"/>
    <w:rsid w:val="00EE373D"/>
    <w:rsid w:val="00EE3846"/>
    <w:rsid w:val="00EE3B95"/>
    <w:rsid w:val="00EE5052"/>
    <w:rsid w:val="00EE531E"/>
    <w:rsid w:val="00EE5589"/>
    <w:rsid w:val="00EE5676"/>
    <w:rsid w:val="00EE6490"/>
    <w:rsid w:val="00EE66B3"/>
    <w:rsid w:val="00EE6F3E"/>
    <w:rsid w:val="00EF0B8F"/>
    <w:rsid w:val="00EF18E9"/>
    <w:rsid w:val="00EF3ABC"/>
    <w:rsid w:val="00EF3D41"/>
    <w:rsid w:val="00EF4078"/>
    <w:rsid w:val="00EF44F5"/>
    <w:rsid w:val="00EF5847"/>
    <w:rsid w:val="00EF5850"/>
    <w:rsid w:val="00EF6C8A"/>
    <w:rsid w:val="00EF6E75"/>
    <w:rsid w:val="00EF7464"/>
    <w:rsid w:val="00EF7A43"/>
    <w:rsid w:val="00EF7FDE"/>
    <w:rsid w:val="00F0176C"/>
    <w:rsid w:val="00F01869"/>
    <w:rsid w:val="00F01B0F"/>
    <w:rsid w:val="00F01C70"/>
    <w:rsid w:val="00F01CC2"/>
    <w:rsid w:val="00F01F86"/>
    <w:rsid w:val="00F035D7"/>
    <w:rsid w:val="00F03E2A"/>
    <w:rsid w:val="00F042FA"/>
    <w:rsid w:val="00F056BC"/>
    <w:rsid w:val="00F05BD6"/>
    <w:rsid w:val="00F069F2"/>
    <w:rsid w:val="00F06F25"/>
    <w:rsid w:val="00F07A0D"/>
    <w:rsid w:val="00F10E2C"/>
    <w:rsid w:val="00F11126"/>
    <w:rsid w:val="00F11914"/>
    <w:rsid w:val="00F11C30"/>
    <w:rsid w:val="00F12A96"/>
    <w:rsid w:val="00F12B44"/>
    <w:rsid w:val="00F12F9F"/>
    <w:rsid w:val="00F12FB1"/>
    <w:rsid w:val="00F13F71"/>
    <w:rsid w:val="00F14572"/>
    <w:rsid w:val="00F1494C"/>
    <w:rsid w:val="00F164A7"/>
    <w:rsid w:val="00F16C22"/>
    <w:rsid w:val="00F170B6"/>
    <w:rsid w:val="00F171AB"/>
    <w:rsid w:val="00F2015E"/>
    <w:rsid w:val="00F20874"/>
    <w:rsid w:val="00F21731"/>
    <w:rsid w:val="00F22A5A"/>
    <w:rsid w:val="00F22D62"/>
    <w:rsid w:val="00F23891"/>
    <w:rsid w:val="00F23F4F"/>
    <w:rsid w:val="00F24DC1"/>
    <w:rsid w:val="00F26AFF"/>
    <w:rsid w:val="00F30684"/>
    <w:rsid w:val="00F30C7B"/>
    <w:rsid w:val="00F30F38"/>
    <w:rsid w:val="00F322D7"/>
    <w:rsid w:val="00F32397"/>
    <w:rsid w:val="00F3273F"/>
    <w:rsid w:val="00F3358C"/>
    <w:rsid w:val="00F33A4B"/>
    <w:rsid w:val="00F33AFA"/>
    <w:rsid w:val="00F34581"/>
    <w:rsid w:val="00F348AB"/>
    <w:rsid w:val="00F34A66"/>
    <w:rsid w:val="00F34D2C"/>
    <w:rsid w:val="00F3621E"/>
    <w:rsid w:val="00F364CD"/>
    <w:rsid w:val="00F36659"/>
    <w:rsid w:val="00F369E1"/>
    <w:rsid w:val="00F3732C"/>
    <w:rsid w:val="00F3796D"/>
    <w:rsid w:val="00F403FA"/>
    <w:rsid w:val="00F4134A"/>
    <w:rsid w:val="00F423D7"/>
    <w:rsid w:val="00F42C44"/>
    <w:rsid w:val="00F44AB7"/>
    <w:rsid w:val="00F44ECC"/>
    <w:rsid w:val="00F4577E"/>
    <w:rsid w:val="00F46195"/>
    <w:rsid w:val="00F46BD5"/>
    <w:rsid w:val="00F472D6"/>
    <w:rsid w:val="00F4793C"/>
    <w:rsid w:val="00F47EA7"/>
    <w:rsid w:val="00F50651"/>
    <w:rsid w:val="00F51354"/>
    <w:rsid w:val="00F51C86"/>
    <w:rsid w:val="00F5246A"/>
    <w:rsid w:val="00F529BE"/>
    <w:rsid w:val="00F52CC3"/>
    <w:rsid w:val="00F52D5C"/>
    <w:rsid w:val="00F53CEF"/>
    <w:rsid w:val="00F5432A"/>
    <w:rsid w:val="00F55D94"/>
    <w:rsid w:val="00F565E4"/>
    <w:rsid w:val="00F57F30"/>
    <w:rsid w:val="00F6090C"/>
    <w:rsid w:val="00F611C1"/>
    <w:rsid w:val="00F61627"/>
    <w:rsid w:val="00F6194D"/>
    <w:rsid w:val="00F64CC6"/>
    <w:rsid w:val="00F64CE2"/>
    <w:rsid w:val="00F658A2"/>
    <w:rsid w:val="00F66747"/>
    <w:rsid w:val="00F707BE"/>
    <w:rsid w:val="00F70AC4"/>
    <w:rsid w:val="00F70E47"/>
    <w:rsid w:val="00F712EA"/>
    <w:rsid w:val="00F7146F"/>
    <w:rsid w:val="00F72229"/>
    <w:rsid w:val="00F73E7C"/>
    <w:rsid w:val="00F7493B"/>
    <w:rsid w:val="00F74A0E"/>
    <w:rsid w:val="00F75005"/>
    <w:rsid w:val="00F76190"/>
    <w:rsid w:val="00F76AB8"/>
    <w:rsid w:val="00F775AD"/>
    <w:rsid w:val="00F7790E"/>
    <w:rsid w:val="00F805F2"/>
    <w:rsid w:val="00F80F76"/>
    <w:rsid w:val="00F839E7"/>
    <w:rsid w:val="00F85243"/>
    <w:rsid w:val="00F85BA2"/>
    <w:rsid w:val="00F86F72"/>
    <w:rsid w:val="00F87090"/>
    <w:rsid w:val="00F87418"/>
    <w:rsid w:val="00F87C5F"/>
    <w:rsid w:val="00F90993"/>
    <w:rsid w:val="00F91012"/>
    <w:rsid w:val="00F91152"/>
    <w:rsid w:val="00F91904"/>
    <w:rsid w:val="00F91D09"/>
    <w:rsid w:val="00F924EB"/>
    <w:rsid w:val="00F926C3"/>
    <w:rsid w:val="00F92BD4"/>
    <w:rsid w:val="00F93857"/>
    <w:rsid w:val="00F947FF"/>
    <w:rsid w:val="00F949D4"/>
    <w:rsid w:val="00F94C40"/>
    <w:rsid w:val="00F95B68"/>
    <w:rsid w:val="00F95CAC"/>
    <w:rsid w:val="00F95CEB"/>
    <w:rsid w:val="00F95D4D"/>
    <w:rsid w:val="00F95DC2"/>
    <w:rsid w:val="00F95F71"/>
    <w:rsid w:val="00F96B43"/>
    <w:rsid w:val="00F97BF1"/>
    <w:rsid w:val="00FA0947"/>
    <w:rsid w:val="00FA146A"/>
    <w:rsid w:val="00FA14F0"/>
    <w:rsid w:val="00FA188B"/>
    <w:rsid w:val="00FA1FC1"/>
    <w:rsid w:val="00FA20F7"/>
    <w:rsid w:val="00FA3952"/>
    <w:rsid w:val="00FA3E83"/>
    <w:rsid w:val="00FA4C8F"/>
    <w:rsid w:val="00FA5A5C"/>
    <w:rsid w:val="00FA6032"/>
    <w:rsid w:val="00FA6175"/>
    <w:rsid w:val="00FB0BF4"/>
    <w:rsid w:val="00FB1921"/>
    <w:rsid w:val="00FB2F4C"/>
    <w:rsid w:val="00FB302F"/>
    <w:rsid w:val="00FB42E4"/>
    <w:rsid w:val="00FB4716"/>
    <w:rsid w:val="00FB5717"/>
    <w:rsid w:val="00FB6304"/>
    <w:rsid w:val="00FB6D8F"/>
    <w:rsid w:val="00FB6EA2"/>
    <w:rsid w:val="00FB7606"/>
    <w:rsid w:val="00FB799F"/>
    <w:rsid w:val="00FC0217"/>
    <w:rsid w:val="00FC02B6"/>
    <w:rsid w:val="00FC0A12"/>
    <w:rsid w:val="00FC1934"/>
    <w:rsid w:val="00FC1EE3"/>
    <w:rsid w:val="00FC20F7"/>
    <w:rsid w:val="00FC4179"/>
    <w:rsid w:val="00FC48DE"/>
    <w:rsid w:val="00FC49D5"/>
    <w:rsid w:val="00FC5E2A"/>
    <w:rsid w:val="00FC5FE0"/>
    <w:rsid w:val="00FC60B8"/>
    <w:rsid w:val="00FC7DC6"/>
    <w:rsid w:val="00FC7F00"/>
    <w:rsid w:val="00FD144E"/>
    <w:rsid w:val="00FD21D1"/>
    <w:rsid w:val="00FD25DC"/>
    <w:rsid w:val="00FD3996"/>
    <w:rsid w:val="00FD5180"/>
    <w:rsid w:val="00FD5719"/>
    <w:rsid w:val="00FD5C76"/>
    <w:rsid w:val="00FD696C"/>
    <w:rsid w:val="00FD6A44"/>
    <w:rsid w:val="00FD6AB0"/>
    <w:rsid w:val="00FD7B96"/>
    <w:rsid w:val="00FD7F37"/>
    <w:rsid w:val="00FE1F49"/>
    <w:rsid w:val="00FE4007"/>
    <w:rsid w:val="00FE428C"/>
    <w:rsid w:val="00FE436A"/>
    <w:rsid w:val="00FE4E20"/>
    <w:rsid w:val="00FE5ECE"/>
    <w:rsid w:val="00FE68D8"/>
    <w:rsid w:val="00FE6A7E"/>
    <w:rsid w:val="00FE71B9"/>
    <w:rsid w:val="00FE75CF"/>
    <w:rsid w:val="00FE77ED"/>
    <w:rsid w:val="00FF0797"/>
    <w:rsid w:val="00FF07CC"/>
    <w:rsid w:val="00FF2C9C"/>
    <w:rsid w:val="00FF34D0"/>
    <w:rsid w:val="00FF3BC1"/>
    <w:rsid w:val="00FF4C37"/>
    <w:rsid w:val="00FF5F44"/>
    <w:rsid w:val="00FF6622"/>
    <w:rsid w:val="00FF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2EEFA"/>
  <w15:docId w15:val="{F1047FA5-3F82-421D-87AF-F0953149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D03"/>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rsid w:val="005365AB"/>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365AB"/>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365AB"/>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rsid w:val="005365AB"/>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365AB"/>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rsid w:val="005365AB"/>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rsid w:val="005365AB"/>
    <w:pPr>
      <w:keepNext/>
      <w:numPr>
        <w:ilvl w:val="6"/>
        <w:numId w:val="1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87657F"/>
    <w:rPr>
      <w:sz w:val="16"/>
      <w:szCs w:val="16"/>
    </w:rPr>
  </w:style>
  <w:style w:type="paragraph" w:styleId="CommentText">
    <w:name w:val="annotation text"/>
    <w:basedOn w:val="Normal"/>
    <w:link w:val="CommentTextChar"/>
    <w:uiPriority w:val="99"/>
    <w:unhideWhenUsed/>
    <w:rsid w:val="0087657F"/>
    <w:rPr>
      <w:sz w:val="20"/>
      <w:szCs w:val="20"/>
    </w:rPr>
  </w:style>
  <w:style w:type="character" w:customStyle="1" w:styleId="CommentTextChar">
    <w:name w:val="Comment Text Char"/>
    <w:basedOn w:val="DefaultParagraphFont"/>
    <w:link w:val="CommentText"/>
    <w:uiPriority w:val="99"/>
    <w:rsid w:val="0087657F"/>
    <w:rPr>
      <w:rFonts w:ascii="Times New Roman" w:hAnsi="Times New Roman" w:cs="Times New Roman"/>
      <w:sz w:val="20"/>
      <w:szCs w:val="20"/>
      <w:lang w:val="bg-BG"/>
    </w:rPr>
  </w:style>
  <w:style w:type="paragraph" w:styleId="ListParagraph">
    <w:name w:val="List Paragraph"/>
    <w:basedOn w:val="Normal"/>
    <w:uiPriority w:val="34"/>
    <w:qFormat/>
    <w:rsid w:val="0087657F"/>
    <w:pPr>
      <w:ind w:left="720"/>
      <w:contextualSpacing/>
    </w:pPr>
  </w:style>
  <w:style w:type="table" w:styleId="TableGrid">
    <w:name w:val="Table Grid"/>
    <w:basedOn w:val="TableNormal"/>
    <w:uiPriority w:val="59"/>
    <w:rsid w:val="00876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7657F"/>
    <w:pPr>
      <w:spacing w:before="0" w:after="200"/>
    </w:pPr>
    <w:rPr>
      <w:i/>
      <w:iCs/>
      <w:color w:val="1F497D" w:themeColor="text2"/>
      <w:sz w:val="18"/>
      <w:szCs w:val="18"/>
    </w:rPr>
  </w:style>
  <w:style w:type="character" w:customStyle="1" w:styleId="Mention1">
    <w:name w:val="Mention1"/>
    <w:basedOn w:val="DefaultParagraphFont"/>
    <w:uiPriority w:val="99"/>
    <w:unhideWhenUsed/>
    <w:rsid w:val="0087657F"/>
    <w:rPr>
      <w:color w:val="2B579A"/>
      <w:shd w:val="clear" w:color="auto" w:fill="E6E6E6"/>
    </w:rPr>
  </w:style>
  <w:style w:type="table" w:styleId="TableGridLight">
    <w:name w:val="Grid Table Light"/>
    <w:basedOn w:val="TableNormal"/>
    <w:uiPriority w:val="40"/>
    <w:rsid w:val="008765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87657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57F"/>
    <w:rPr>
      <w:rFonts w:ascii="Segoe UI" w:hAnsi="Segoe UI" w:cs="Segoe UI"/>
      <w:sz w:val="18"/>
      <w:szCs w:val="18"/>
      <w:lang w:val="bg-BG"/>
    </w:rPr>
  </w:style>
  <w:style w:type="paragraph" w:styleId="TableofFigures">
    <w:name w:val="table of figures"/>
    <w:basedOn w:val="Normal"/>
    <w:next w:val="Normal"/>
    <w:uiPriority w:val="99"/>
    <w:semiHidden/>
    <w:unhideWhenUsed/>
    <w:rsid w:val="00244A46"/>
    <w:pPr>
      <w:spacing w:after="0"/>
    </w:pPr>
  </w:style>
  <w:style w:type="paragraph" w:styleId="ListBullet">
    <w:name w:val="List Bullet"/>
    <w:basedOn w:val="Normal"/>
    <w:uiPriority w:val="99"/>
    <w:semiHidden/>
    <w:unhideWhenUsed/>
    <w:rsid w:val="00244A46"/>
    <w:pPr>
      <w:numPr>
        <w:numId w:val="1"/>
      </w:numPr>
      <w:contextualSpacing/>
    </w:pPr>
  </w:style>
  <w:style w:type="paragraph" w:styleId="ListBullet2">
    <w:name w:val="List Bullet 2"/>
    <w:basedOn w:val="Normal"/>
    <w:uiPriority w:val="99"/>
    <w:semiHidden/>
    <w:unhideWhenUsed/>
    <w:rsid w:val="00244A46"/>
    <w:pPr>
      <w:numPr>
        <w:numId w:val="2"/>
      </w:numPr>
      <w:contextualSpacing/>
    </w:pPr>
  </w:style>
  <w:style w:type="paragraph" w:styleId="ListBullet3">
    <w:name w:val="List Bullet 3"/>
    <w:basedOn w:val="Normal"/>
    <w:uiPriority w:val="99"/>
    <w:semiHidden/>
    <w:unhideWhenUsed/>
    <w:rsid w:val="00244A46"/>
    <w:pPr>
      <w:numPr>
        <w:numId w:val="3"/>
      </w:numPr>
      <w:contextualSpacing/>
    </w:pPr>
  </w:style>
  <w:style w:type="paragraph" w:styleId="ListBullet4">
    <w:name w:val="List Bullet 4"/>
    <w:basedOn w:val="Normal"/>
    <w:uiPriority w:val="99"/>
    <w:semiHidden/>
    <w:unhideWhenUsed/>
    <w:rsid w:val="00244A46"/>
    <w:pPr>
      <w:numPr>
        <w:numId w:val="4"/>
      </w:numPr>
      <w:contextualSpacing/>
    </w:pPr>
  </w:style>
  <w:style w:type="paragraph" w:styleId="ListNumber">
    <w:name w:val="List Number"/>
    <w:basedOn w:val="Normal"/>
    <w:uiPriority w:val="99"/>
    <w:semiHidden/>
    <w:unhideWhenUsed/>
    <w:rsid w:val="00244A46"/>
    <w:pPr>
      <w:numPr>
        <w:numId w:val="5"/>
      </w:numPr>
      <w:contextualSpacing/>
    </w:pPr>
  </w:style>
  <w:style w:type="paragraph" w:styleId="ListNumber2">
    <w:name w:val="List Number 2"/>
    <w:basedOn w:val="Normal"/>
    <w:uiPriority w:val="99"/>
    <w:semiHidden/>
    <w:unhideWhenUsed/>
    <w:rsid w:val="00244A46"/>
    <w:pPr>
      <w:numPr>
        <w:numId w:val="6"/>
      </w:numPr>
      <w:contextualSpacing/>
    </w:pPr>
  </w:style>
  <w:style w:type="paragraph" w:styleId="ListNumber3">
    <w:name w:val="List Number 3"/>
    <w:basedOn w:val="Normal"/>
    <w:uiPriority w:val="99"/>
    <w:semiHidden/>
    <w:unhideWhenUsed/>
    <w:rsid w:val="00244A46"/>
    <w:pPr>
      <w:numPr>
        <w:numId w:val="7"/>
      </w:numPr>
      <w:contextualSpacing/>
    </w:pPr>
  </w:style>
  <w:style w:type="paragraph" w:styleId="ListNumber4">
    <w:name w:val="List Number 4"/>
    <w:basedOn w:val="Normal"/>
    <w:uiPriority w:val="99"/>
    <w:semiHidden/>
    <w:unhideWhenUsed/>
    <w:rsid w:val="00244A46"/>
    <w:pPr>
      <w:numPr>
        <w:numId w:val="8"/>
      </w:numPr>
      <w:contextualSpacing/>
    </w:pPr>
  </w:style>
  <w:style w:type="paragraph" w:styleId="Revision">
    <w:name w:val="Revision"/>
    <w:hidden/>
    <w:uiPriority w:val="99"/>
    <w:semiHidden/>
    <w:rsid w:val="00C8307A"/>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AD502C"/>
    <w:rPr>
      <w:b/>
      <w:bCs/>
    </w:rPr>
  </w:style>
  <w:style w:type="character" w:customStyle="1" w:styleId="CommentSubjectChar">
    <w:name w:val="Comment Subject Char"/>
    <w:basedOn w:val="CommentTextChar"/>
    <w:link w:val="CommentSubject"/>
    <w:uiPriority w:val="99"/>
    <w:semiHidden/>
    <w:rsid w:val="00AD502C"/>
    <w:rPr>
      <w:rFonts w:ascii="Times New Roman" w:hAnsi="Times New Roman" w:cs="Times New Roman"/>
      <w:b/>
      <w:bCs/>
      <w:sz w:val="20"/>
      <w:szCs w:val="20"/>
      <w:lang w:val="bg-BG"/>
    </w:rPr>
  </w:style>
  <w:style w:type="character" w:styleId="Hyperlink">
    <w:name w:val="Hyperlink"/>
    <w:basedOn w:val="DefaultParagraphFont"/>
    <w:uiPriority w:val="99"/>
    <w:unhideWhenUsed/>
    <w:rsid w:val="00AD502C"/>
    <w:rPr>
      <w:color w:val="0000FF" w:themeColor="hyperlink"/>
      <w:u w:val="single"/>
    </w:rPr>
  </w:style>
  <w:style w:type="table" w:styleId="GridTable1Light">
    <w:name w:val="Grid Table 1 Light"/>
    <w:basedOn w:val="TableNormal"/>
    <w:uiPriority w:val="46"/>
    <w:rsid w:val="00AD50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AD502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AD50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41E24"/>
    <w:rPr>
      <w:color w:val="800080" w:themeColor="followedHyperlink"/>
      <w:u w:val="single"/>
    </w:rPr>
  </w:style>
  <w:style w:type="paragraph" w:styleId="Header">
    <w:name w:val="header"/>
    <w:basedOn w:val="Normal"/>
    <w:link w:val="HeaderChar"/>
    <w:uiPriority w:val="99"/>
    <w:unhideWhenUsed/>
    <w:rsid w:val="004279EA"/>
    <w:pPr>
      <w:tabs>
        <w:tab w:val="center" w:pos="4535"/>
        <w:tab w:val="right" w:pos="9071"/>
      </w:tabs>
      <w:spacing w:before="0"/>
    </w:pPr>
  </w:style>
  <w:style w:type="character" w:customStyle="1" w:styleId="HeaderChar">
    <w:name w:val="Header Char"/>
    <w:basedOn w:val="DefaultParagraphFont"/>
    <w:link w:val="Header"/>
    <w:uiPriority w:val="99"/>
    <w:rsid w:val="004279EA"/>
    <w:rPr>
      <w:rFonts w:ascii="Times New Roman" w:hAnsi="Times New Roman" w:cs="Times New Roman"/>
      <w:sz w:val="24"/>
      <w:lang w:val="bg-BG"/>
    </w:rPr>
  </w:style>
  <w:style w:type="paragraph" w:styleId="Footer">
    <w:name w:val="footer"/>
    <w:basedOn w:val="Normal"/>
    <w:link w:val="FooterChar"/>
    <w:uiPriority w:val="99"/>
    <w:unhideWhenUsed/>
    <w:rsid w:val="004279E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279EA"/>
    <w:rPr>
      <w:rFonts w:ascii="Times New Roman" w:hAnsi="Times New Roman" w:cs="Times New Roman"/>
      <w:sz w:val="24"/>
      <w:lang w:val="bg-BG"/>
    </w:rPr>
  </w:style>
  <w:style w:type="paragraph" w:styleId="FootnoteText">
    <w:name w:val="footnote text"/>
    <w:basedOn w:val="Normal"/>
    <w:link w:val="FootnoteTextChar"/>
    <w:uiPriority w:val="99"/>
    <w:semiHidden/>
    <w:unhideWhenUsed/>
    <w:rsid w:val="005365AB"/>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365AB"/>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365AB"/>
    <w:rPr>
      <w:rFonts w:ascii="Times New Roman" w:eastAsiaTheme="majorEastAsia" w:hAnsi="Times New Roman" w:cs="Times New Roman"/>
      <w:b/>
      <w:bCs/>
      <w:smallCaps/>
      <w:sz w:val="24"/>
      <w:szCs w:val="28"/>
      <w:lang w:val="bg-BG"/>
    </w:rPr>
  </w:style>
  <w:style w:type="character" w:customStyle="1" w:styleId="Heading2Char">
    <w:name w:val="Heading 2 Char"/>
    <w:basedOn w:val="DefaultParagraphFont"/>
    <w:link w:val="Heading2"/>
    <w:uiPriority w:val="9"/>
    <w:semiHidden/>
    <w:rsid w:val="005365AB"/>
    <w:rPr>
      <w:rFonts w:ascii="Times New Roman" w:eastAsiaTheme="majorEastAsia" w:hAnsi="Times New Roman" w:cs="Times New Roman"/>
      <w:b/>
      <w:bCs/>
      <w:sz w:val="24"/>
      <w:szCs w:val="26"/>
      <w:lang w:val="bg-BG"/>
    </w:rPr>
  </w:style>
  <w:style w:type="character" w:customStyle="1" w:styleId="Heading3Char">
    <w:name w:val="Heading 3 Char"/>
    <w:basedOn w:val="DefaultParagraphFont"/>
    <w:link w:val="Heading3"/>
    <w:uiPriority w:val="9"/>
    <w:semiHidden/>
    <w:rsid w:val="005365AB"/>
    <w:rPr>
      <w:rFonts w:ascii="Times New Roman" w:eastAsiaTheme="majorEastAsia" w:hAnsi="Times New Roman" w:cs="Times New Roman"/>
      <w:bCs/>
      <w:i/>
      <w:sz w:val="24"/>
      <w:lang w:val="bg-BG"/>
    </w:rPr>
  </w:style>
  <w:style w:type="character" w:customStyle="1" w:styleId="Heading4Char">
    <w:name w:val="Heading 4 Char"/>
    <w:basedOn w:val="DefaultParagraphFont"/>
    <w:link w:val="Heading4"/>
    <w:uiPriority w:val="9"/>
    <w:semiHidden/>
    <w:rsid w:val="005365AB"/>
    <w:rPr>
      <w:rFonts w:ascii="Times New Roman" w:eastAsiaTheme="majorEastAsia" w:hAnsi="Times New Roman" w:cs="Times New Roman"/>
      <w:bCs/>
      <w:iCs/>
      <w:sz w:val="24"/>
      <w:lang w:val="bg-BG"/>
    </w:rPr>
  </w:style>
  <w:style w:type="character" w:customStyle="1" w:styleId="Heading5Char">
    <w:name w:val="Heading 5 Char"/>
    <w:basedOn w:val="DefaultParagraphFont"/>
    <w:link w:val="Heading5"/>
    <w:uiPriority w:val="9"/>
    <w:semiHidden/>
    <w:rsid w:val="005365AB"/>
    <w:rPr>
      <w:rFonts w:ascii="Times New Roman" w:eastAsiaTheme="majorEastAsia" w:hAnsi="Times New Roman" w:cs="Times New Roman"/>
      <w:sz w:val="24"/>
      <w:lang w:val="bg-BG"/>
    </w:rPr>
  </w:style>
  <w:style w:type="character" w:customStyle="1" w:styleId="Heading6Char">
    <w:name w:val="Heading 6 Char"/>
    <w:basedOn w:val="DefaultParagraphFont"/>
    <w:link w:val="Heading6"/>
    <w:uiPriority w:val="9"/>
    <w:semiHidden/>
    <w:rsid w:val="005365AB"/>
    <w:rPr>
      <w:rFonts w:ascii="Times New Roman" w:eastAsiaTheme="majorEastAsia" w:hAnsi="Times New Roman" w:cs="Times New Roman"/>
      <w:iCs/>
      <w:sz w:val="24"/>
      <w:lang w:val="bg-BG"/>
    </w:rPr>
  </w:style>
  <w:style w:type="character" w:customStyle="1" w:styleId="Heading7Char">
    <w:name w:val="Heading 7 Char"/>
    <w:basedOn w:val="DefaultParagraphFont"/>
    <w:link w:val="Heading7"/>
    <w:uiPriority w:val="9"/>
    <w:semiHidden/>
    <w:rsid w:val="005365AB"/>
    <w:rPr>
      <w:rFonts w:ascii="Times New Roman" w:eastAsiaTheme="majorEastAsia" w:hAnsi="Times New Roman" w:cs="Times New Roman"/>
      <w:iCs/>
      <w:sz w:val="24"/>
      <w:lang w:val="bg-BG"/>
    </w:rPr>
  </w:style>
  <w:style w:type="paragraph" w:styleId="TOCHeading">
    <w:name w:val="TOC Heading"/>
    <w:basedOn w:val="Normal"/>
    <w:next w:val="Normal"/>
    <w:uiPriority w:val="39"/>
    <w:semiHidden/>
    <w:unhideWhenUsed/>
    <w:qFormat/>
    <w:rsid w:val="005365AB"/>
    <w:pPr>
      <w:spacing w:after="240"/>
      <w:jc w:val="center"/>
    </w:pPr>
    <w:rPr>
      <w:b/>
      <w:sz w:val="28"/>
    </w:rPr>
  </w:style>
  <w:style w:type="paragraph" w:styleId="TOC1">
    <w:name w:val="toc 1"/>
    <w:basedOn w:val="Normal"/>
    <w:next w:val="Normal"/>
    <w:uiPriority w:val="39"/>
    <w:semiHidden/>
    <w:unhideWhenUsed/>
    <w:rsid w:val="005365AB"/>
    <w:pPr>
      <w:tabs>
        <w:tab w:val="right" w:leader="dot" w:pos="9071"/>
      </w:tabs>
      <w:spacing w:before="60"/>
      <w:ind w:left="850" w:hanging="850"/>
      <w:jc w:val="left"/>
    </w:pPr>
  </w:style>
  <w:style w:type="paragraph" w:styleId="TOC2">
    <w:name w:val="toc 2"/>
    <w:basedOn w:val="Normal"/>
    <w:next w:val="Normal"/>
    <w:uiPriority w:val="39"/>
    <w:semiHidden/>
    <w:unhideWhenUsed/>
    <w:rsid w:val="005365AB"/>
    <w:pPr>
      <w:tabs>
        <w:tab w:val="right" w:leader="dot" w:pos="9071"/>
      </w:tabs>
      <w:spacing w:before="60"/>
      <w:ind w:left="850" w:hanging="850"/>
      <w:jc w:val="left"/>
    </w:pPr>
  </w:style>
  <w:style w:type="paragraph" w:styleId="TOC3">
    <w:name w:val="toc 3"/>
    <w:basedOn w:val="Normal"/>
    <w:next w:val="Normal"/>
    <w:uiPriority w:val="39"/>
    <w:semiHidden/>
    <w:unhideWhenUsed/>
    <w:rsid w:val="005365AB"/>
    <w:pPr>
      <w:tabs>
        <w:tab w:val="right" w:leader="dot" w:pos="9071"/>
      </w:tabs>
      <w:spacing w:before="60"/>
      <w:ind w:left="850" w:hanging="850"/>
      <w:jc w:val="left"/>
    </w:pPr>
  </w:style>
  <w:style w:type="paragraph" w:styleId="TOC4">
    <w:name w:val="toc 4"/>
    <w:basedOn w:val="Normal"/>
    <w:next w:val="Normal"/>
    <w:uiPriority w:val="39"/>
    <w:semiHidden/>
    <w:unhideWhenUsed/>
    <w:rsid w:val="005365AB"/>
    <w:pPr>
      <w:tabs>
        <w:tab w:val="right" w:leader="dot" w:pos="9071"/>
      </w:tabs>
      <w:spacing w:before="60"/>
      <w:ind w:left="850" w:hanging="850"/>
      <w:jc w:val="left"/>
    </w:pPr>
  </w:style>
  <w:style w:type="paragraph" w:styleId="TOC5">
    <w:name w:val="toc 5"/>
    <w:basedOn w:val="Normal"/>
    <w:next w:val="Normal"/>
    <w:uiPriority w:val="39"/>
    <w:semiHidden/>
    <w:unhideWhenUsed/>
    <w:rsid w:val="005365AB"/>
    <w:pPr>
      <w:tabs>
        <w:tab w:val="right" w:leader="dot" w:pos="9071"/>
      </w:tabs>
      <w:spacing w:before="300"/>
      <w:jc w:val="left"/>
    </w:pPr>
  </w:style>
  <w:style w:type="paragraph" w:styleId="TOC6">
    <w:name w:val="toc 6"/>
    <w:basedOn w:val="Normal"/>
    <w:next w:val="Normal"/>
    <w:uiPriority w:val="39"/>
    <w:semiHidden/>
    <w:unhideWhenUsed/>
    <w:rsid w:val="005365AB"/>
    <w:pPr>
      <w:tabs>
        <w:tab w:val="right" w:leader="dot" w:pos="9071"/>
      </w:tabs>
      <w:spacing w:before="240"/>
      <w:jc w:val="left"/>
    </w:pPr>
  </w:style>
  <w:style w:type="paragraph" w:styleId="TOC7">
    <w:name w:val="toc 7"/>
    <w:basedOn w:val="Normal"/>
    <w:next w:val="Normal"/>
    <w:uiPriority w:val="39"/>
    <w:semiHidden/>
    <w:unhideWhenUsed/>
    <w:rsid w:val="005365AB"/>
    <w:pPr>
      <w:tabs>
        <w:tab w:val="right" w:leader="dot" w:pos="9071"/>
      </w:tabs>
      <w:spacing w:before="180"/>
      <w:jc w:val="left"/>
    </w:pPr>
  </w:style>
  <w:style w:type="paragraph" w:styleId="TOC8">
    <w:name w:val="toc 8"/>
    <w:basedOn w:val="Normal"/>
    <w:next w:val="Normal"/>
    <w:uiPriority w:val="39"/>
    <w:semiHidden/>
    <w:unhideWhenUsed/>
    <w:rsid w:val="005365AB"/>
    <w:pPr>
      <w:tabs>
        <w:tab w:val="right" w:leader="dot" w:pos="9071"/>
      </w:tabs>
      <w:jc w:val="left"/>
    </w:pPr>
  </w:style>
  <w:style w:type="paragraph" w:styleId="TOC9">
    <w:name w:val="toc 9"/>
    <w:basedOn w:val="Normal"/>
    <w:next w:val="Normal"/>
    <w:uiPriority w:val="39"/>
    <w:semiHidden/>
    <w:unhideWhenUsed/>
    <w:rsid w:val="005365AB"/>
    <w:pPr>
      <w:tabs>
        <w:tab w:val="right" w:leader="dot" w:pos="9071"/>
      </w:tabs>
      <w:ind w:left="1417" w:hanging="1417"/>
      <w:jc w:val="left"/>
    </w:pPr>
  </w:style>
  <w:style w:type="paragraph" w:customStyle="1" w:styleId="HeaderLandscape">
    <w:name w:val="HeaderLandscape"/>
    <w:basedOn w:val="Normal"/>
    <w:rsid w:val="004279EA"/>
    <w:pPr>
      <w:tabs>
        <w:tab w:val="center" w:pos="7285"/>
        <w:tab w:val="right" w:pos="14003"/>
      </w:tabs>
      <w:spacing w:before="0"/>
    </w:pPr>
  </w:style>
  <w:style w:type="paragraph" w:customStyle="1" w:styleId="FooterLandscape">
    <w:name w:val="FooterLandscape"/>
    <w:basedOn w:val="Normal"/>
    <w:rsid w:val="004279E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365AB"/>
    <w:rPr>
      <w:shd w:val="clear" w:color="auto" w:fill="auto"/>
      <w:vertAlign w:val="superscript"/>
    </w:rPr>
  </w:style>
  <w:style w:type="paragraph" w:customStyle="1" w:styleId="HeaderSensitivity">
    <w:name w:val="Header Sensitivity"/>
    <w:basedOn w:val="Normal"/>
    <w:rsid w:val="004279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79EA"/>
    <w:pPr>
      <w:spacing w:before="0"/>
      <w:jc w:val="right"/>
    </w:pPr>
    <w:rPr>
      <w:sz w:val="28"/>
    </w:rPr>
  </w:style>
  <w:style w:type="paragraph" w:customStyle="1" w:styleId="FooterSensitivity">
    <w:name w:val="Footer Sensitivity"/>
    <w:basedOn w:val="Normal"/>
    <w:rsid w:val="004279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365AB"/>
    <w:pPr>
      <w:ind w:left="850"/>
    </w:pPr>
  </w:style>
  <w:style w:type="paragraph" w:customStyle="1" w:styleId="Text2">
    <w:name w:val="Text 2"/>
    <w:basedOn w:val="Normal"/>
    <w:rsid w:val="005365AB"/>
    <w:pPr>
      <w:ind w:left="1417"/>
    </w:pPr>
  </w:style>
  <w:style w:type="paragraph" w:customStyle="1" w:styleId="Text3">
    <w:name w:val="Text 3"/>
    <w:basedOn w:val="Normal"/>
    <w:rsid w:val="005365AB"/>
    <w:pPr>
      <w:ind w:left="1984"/>
    </w:pPr>
  </w:style>
  <w:style w:type="paragraph" w:customStyle="1" w:styleId="Text4">
    <w:name w:val="Text 4"/>
    <w:basedOn w:val="Normal"/>
    <w:rsid w:val="005365AB"/>
    <w:pPr>
      <w:ind w:left="2551"/>
    </w:pPr>
  </w:style>
  <w:style w:type="paragraph" w:customStyle="1" w:styleId="Text5">
    <w:name w:val="Text 5"/>
    <w:basedOn w:val="Normal"/>
    <w:rsid w:val="005365AB"/>
    <w:pPr>
      <w:ind w:left="3118"/>
    </w:pPr>
  </w:style>
  <w:style w:type="paragraph" w:customStyle="1" w:styleId="Text6">
    <w:name w:val="Text 6"/>
    <w:basedOn w:val="Normal"/>
    <w:rsid w:val="005365AB"/>
    <w:pPr>
      <w:ind w:left="3685"/>
    </w:pPr>
  </w:style>
  <w:style w:type="paragraph" w:customStyle="1" w:styleId="NormalCentered">
    <w:name w:val="Normal Centered"/>
    <w:basedOn w:val="Normal"/>
    <w:rsid w:val="005365AB"/>
    <w:pPr>
      <w:jc w:val="center"/>
    </w:pPr>
  </w:style>
  <w:style w:type="paragraph" w:customStyle="1" w:styleId="NormalLeft">
    <w:name w:val="Normal Left"/>
    <w:basedOn w:val="Normal"/>
    <w:rsid w:val="005365AB"/>
    <w:pPr>
      <w:jc w:val="left"/>
    </w:pPr>
  </w:style>
  <w:style w:type="paragraph" w:customStyle="1" w:styleId="NormalRight">
    <w:name w:val="Normal Right"/>
    <w:basedOn w:val="Normal"/>
    <w:rsid w:val="005365AB"/>
    <w:pPr>
      <w:jc w:val="right"/>
    </w:pPr>
  </w:style>
  <w:style w:type="paragraph" w:customStyle="1" w:styleId="QuotedText">
    <w:name w:val="Quoted Text"/>
    <w:basedOn w:val="Normal"/>
    <w:rsid w:val="005365AB"/>
    <w:pPr>
      <w:ind w:left="1417"/>
    </w:pPr>
  </w:style>
  <w:style w:type="paragraph" w:customStyle="1" w:styleId="Point0">
    <w:name w:val="Point 0"/>
    <w:basedOn w:val="Normal"/>
    <w:rsid w:val="005365AB"/>
    <w:pPr>
      <w:ind w:left="850" w:hanging="850"/>
    </w:pPr>
  </w:style>
  <w:style w:type="paragraph" w:customStyle="1" w:styleId="Point1">
    <w:name w:val="Point 1"/>
    <w:basedOn w:val="Normal"/>
    <w:rsid w:val="005365AB"/>
    <w:pPr>
      <w:ind w:left="1417" w:hanging="567"/>
    </w:pPr>
  </w:style>
  <w:style w:type="paragraph" w:customStyle="1" w:styleId="Point2">
    <w:name w:val="Point 2"/>
    <w:basedOn w:val="Normal"/>
    <w:rsid w:val="005365AB"/>
    <w:pPr>
      <w:ind w:left="1984" w:hanging="567"/>
    </w:pPr>
  </w:style>
  <w:style w:type="paragraph" w:customStyle="1" w:styleId="Point3">
    <w:name w:val="Point 3"/>
    <w:basedOn w:val="Normal"/>
    <w:rsid w:val="005365AB"/>
    <w:pPr>
      <w:ind w:left="2551" w:hanging="567"/>
    </w:pPr>
  </w:style>
  <w:style w:type="paragraph" w:customStyle="1" w:styleId="Point4">
    <w:name w:val="Point 4"/>
    <w:basedOn w:val="Normal"/>
    <w:rsid w:val="005365AB"/>
    <w:pPr>
      <w:ind w:left="3118" w:hanging="567"/>
    </w:pPr>
  </w:style>
  <w:style w:type="paragraph" w:customStyle="1" w:styleId="Point5">
    <w:name w:val="Point 5"/>
    <w:basedOn w:val="Normal"/>
    <w:rsid w:val="005365AB"/>
    <w:pPr>
      <w:ind w:left="3685" w:hanging="567"/>
    </w:pPr>
  </w:style>
  <w:style w:type="paragraph" w:customStyle="1" w:styleId="Tiret0">
    <w:name w:val="Tiret 0"/>
    <w:basedOn w:val="Point0"/>
    <w:rsid w:val="005365AB"/>
    <w:pPr>
      <w:numPr>
        <w:numId w:val="12"/>
      </w:numPr>
    </w:pPr>
  </w:style>
  <w:style w:type="paragraph" w:customStyle="1" w:styleId="Tiret1">
    <w:name w:val="Tiret 1"/>
    <w:basedOn w:val="Point1"/>
    <w:rsid w:val="005365AB"/>
    <w:pPr>
      <w:numPr>
        <w:numId w:val="13"/>
      </w:numPr>
    </w:pPr>
  </w:style>
  <w:style w:type="paragraph" w:customStyle="1" w:styleId="Tiret2">
    <w:name w:val="Tiret 2"/>
    <w:basedOn w:val="Point2"/>
    <w:rsid w:val="005365AB"/>
    <w:pPr>
      <w:numPr>
        <w:numId w:val="14"/>
      </w:numPr>
    </w:pPr>
  </w:style>
  <w:style w:type="paragraph" w:customStyle="1" w:styleId="Tiret3">
    <w:name w:val="Tiret 3"/>
    <w:basedOn w:val="Point3"/>
    <w:rsid w:val="005365AB"/>
    <w:pPr>
      <w:numPr>
        <w:numId w:val="15"/>
      </w:numPr>
    </w:pPr>
  </w:style>
  <w:style w:type="paragraph" w:customStyle="1" w:styleId="Tiret4">
    <w:name w:val="Tiret 4"/>
    <w:basedOn w:val="Point4"/>
    <w:rsid w:val="005365AB"/>
    <w:pPr>
      <w:numPr>
        <w:numId w:val="16"/>
      </w:numPr>
    </w:pPr>
  </w:style>
  <w:style w:type="paragraph" w:customStyle="1" w:styleId="Tiret5">
    <w:name w:val="Tiret 5"/>
    <w:basedOn w:val="Point5"/>
    <w:rsid w:val="005365AB"/>
    <w:pPr>
      <w:numPr>
        <w:numId w:val="17"/>
      </w:numPr>
    </w:pPr>
  </w:style>
  <w:style w:type="paragraph" w:customStyle="1" w:styleId="PointDouble0">
    <w:name w:val="PointDouble 0"/>
    <w:basedOn w:val="Normal"/>
    <w:rsid w:val="005365AB"/>
    <w:pPr>
      <w:tabs>
        <w:tab w:val="left" w:pos="850"/>
      </w:tabs>
      <w:ind w:left="1417" w:hanging="1417"/>
    </w:pPr>
  </w:style>
  <w:style w:type="paragraph" w:customStyle="1" w:styleId="PointDouble1">
    <w:name w:val="PointDouble 1"/>
    <w:basedOn w:val="Normal"/>
    <w:rsid w:val="005365AB"/>
    <w:pPr>
      <w:tabs>
        <w:tab w:val="left" w:pos="1417"/>
      </w:tabs>
      <w:ind w:left="1984" w:hanging="1134"/>
    </w:pPr>
  </w:style>
  <w:style w:type="paragraph" w:customStyle="1" w:styleId="PointDouble2">
    <w:name w:val="PointDouble 2"/>
    <w:basedOn w:val="Normal"/>
    <w:rsid w:val="005365AB"/>
    <w:pPr>
      <w:tabs>
        <w:tab w:val="left" w:pos="1984"/>
      </w:tabs>
      <w:ind w:left="2551" w:hanging="1134"/>
    </w:pPr>
  </w:style>
  <w:style w:type="paragraph" w:customStyle="1" w:styleId="PointDouble3">
    <w:name w:val="PointDouble 3"/>
    <w:basedOn w:val="Normal"/>
    <w:rsid w:val="005365AB"/>
    <w:pPr>
      <w:tabs>
        <w:tab w:val="left" w:pos="2551"/>
      </w:tabs>
      <w:ind w:left="3118" w:hanging="1134"/>
    </w:pPr>
  </w:style>
  <w:style w:type="paragraph" w:customStyle="1" w:styleId="PointDouble4">
    <w:name w:val="PointDouble 4"/>
    <w:basedOn w:val="Normal"/>
    <w:rsid w:val="005365AB"/>
    <w:pPr>
      <w:tabs>
        <w:tab w:val="left" w:pos="3118"/>
      </w:tabs>
      <w:ind w:left="3685" w:hanging="1134"/>
    </w:pPr>
  </w:style>
  <w:style w:type="paragraph" w:customStyle="1" w:styleId="PointTriple0">
    <w:name w:val="PointTriple 0"/>
    <w:basedOn w:val="Normal"/>
    <w:rsid w:val="005365AB"/>
    <w:pPr>
      <w:tabs>
        <w:tab w:val="left" w:pos="850"/>
        <w:tab w:val="left" w:pos="1417"/>
      </w:tabs>
      <w:ind w:left="1984" w:hanging="1984"/>
    </w:pPr>
  </w:style>
  <w:style w:type="paragraph" w:customStyle="1" w:styleId="PointTriple1">
    <w:name w:val="PointTriple 1"/>
    <w:basedOn w:val="Normal"/>
    <w:rsid w:val="005365AB"/>
    <w:pPr>
      <w:tabs>
        <w:tab w:val="left" w:pos="1417"/>
        <w:tab w:val="left" w:pos="1984"/>
      </w:tabs>
      <w:ind w:left="2551" w:hanging="1701"/>
    </w:pPr>
  </w:style>
  <w:style w:type="paragraph" w:customStyle="1" w:styleId="PointTriple2">
    <w:name w:val="PointTriple 2"/>
    <w:basedOn w:val="Normal"/>
    <w:rsid w:val="005365AB"/>
    <w:pPr>
      <w:tabs>
        <w:tab w:val="left" w:pos="1984"/>
        <w:tab w:val="left" w:pos="2551"/>
      </w:tabs>
      <w:ind w:left="3118" w:hanging="1701"/>
    </w:pPr>
  </w:style>
  <w:style w:type="paragraph" w:customStyle="1" w:styleId="PointTriple3">
    <w:name w:val="PointTriple 3"/>
    <w:basedOn w:val="Normal"/>
    <w:rsid w:val="005365AB"/>
    <w:pPr>
      <w:tabs>
        <w:tab w:val="left" w:pos="2551"/>
        <w:tab w:val="left" w:pos="3118"/>
      </w:tabs>
      <w:ind w:left="3685" w:hanging="1701"/>
    </w:pPr>
  </w:style>
  <w:style w:type="paragraph" w:customStyle="1" w:styleId="PointTriple4">
    <w:name w:val="PointTriple 4"/>
    <w:basedOn w:val="Normal"/>
    <w:rsid w:val="005365AB"/>
    <w:pPr>
      <w:tabs>
        <w:tab w:val="left" w:pos="3118"/>
        <w:tab w:val="left" w:pos="3685"/>
      </w:tabs>
      <w:ind w:left="4252" w:hanging="1701"/>
    </w:pPr>
  </w:style>
  <w:style w:type="paragraph" w:customStyle="1" w:styleId="NumPar1">
    <w:name w:val="NumPar 1"/>
    <w:basedOn w:val="Normal"/>
    <w:next w:val="Text1"/>
    <w:rsid w:val="005365AB"/>
    <w:pPr>
      <w:numPr>
        <w:numId w:val="18"/>
      </w:numPr>
    </w:pPr>
  </w:style>
  <w:style w:type="paragraph" w:customStyle="1" w:styleId="NumPar2">
    <w:name w:val="NumPar 2"/>
    <w:basedOn w:val="Normal"/>
    <w:next w:val="Text1"/>
    <w:rsid w:val="005365AB"/>
    <w:pPr>
      <w:numPr>
        <w:ilvl w:val="1"/>
        <w:numId w:val="18"/>
      </w:numPr>
    </w:pPr>
  </w:style>
  <w:style w:type="paragraph" w:customStyle="1" w:styleId="NumPar3">
    <w:name w:val="NumPar 3"/>
    <w:basedOn w:val="Normal"/>
    <w:next w:val="Text1"/>
    <w:rsid w:val="005365AB"/>
    <w:pPr>
      <w:numPr>
        <w:ilvl w:val="2"/>
        <w:numId w:val="18"/>
      </w:numPr>
    </w:pPr>
  </w:style>
  <w:style w:type="paragraph" w:customStyle="1" w:styleId="NumPar4">
    <w:name w:val="NumPar 4"/>
    <w:basedOn w:val="Normal"/>
    <w:next w:val="Text1"/>
    <w:rsid w:val="005365AB"/>
    <w:pPr>
      <w:numPr>
        <w:ilvl w:val="3"/>
        <w:numId w:val="18"/>
      </w:numPr>
    </w:pPr>
  </w:style>
  <w:style w:type="paragraph" w:customStyle="1" w:styleId="NumPar5">
    <w:name w:val="NumPar 5"/>
    <w:basedOn w:val="Normal"/>
    <w:next w:val="Text2"/>
    <w:rsid w:val="005365AB"/>
    <w:pPr>
      <w:numPr>
        <w:ilvl w:val="4"/>
        <w:numId w:val="18"/>
      </w:numPr>
    </w:pPr>
  </w:style>
  <w:style w:type="paragraph" w:customStyle="1" w:styleId="NumPar6">
    <w:name w:val="NumPar 6"/>
    <w:basedOn w:val="Normal"/>
    <w:next w:val="Text2"/>
    <w:rsid w:val="005365AB"/>
    <w:pPr>
      <w:numPr>
        <w:ilvl w:val="5"/>
        <w:numId w:val="18"/>
      </w:numPr>
    </w:pPr>
  </w:style>
  <w:style w:type="paragraph" w:customStyle="1" w:styleId="NumPar7">
    <w:name w:val="NumPar 7"/>
    <w:basedOn w:val="Normal"/>
    <w:next w:val="Text2"/>
    <w:rsid w:val="005365AB"/>
    <w:pPr>
      <w:numPr>
        <w:ilvl w:val="6"/>
        <w:numId w:val="18"/>
      </w:numPr>
    </w:pPr>
  </w:style>
  <w:style w:type="paragraph" w:customStyle="1" w:styleId="ManualNumPar1">
    <w:name w:val="Manual NumPar 1"/>
    <w:basedOn w:val="Normal"/>
    <w:next w:val="Text1"/>
    <w:rsid w:val="005365AB"/>
    <w:pPr>
      <w:ind w:left="850" w:hanging="850"/>
    </w:pPr>
  </w:style>
  <w:style w:type="paragraph" w:customStyle="1" w:styleId="ManualNumPar2">
    <w:name w:val="Manual NumPar 2"/>
    <w:basedOn w:val="Normal"/>
    <w:next w:val="Text1"/>
    <w:rsid w:val="005365AB"/>
    <w:pPr>
      <w:ind w:left="850" w:hanging="850"/>
    </w:pPr>
  </w:style>
  <w:style w:type="paragraph" w:customStyle="1" w:styleId="ManualNumPar3">
    <w:name w:val="Manual NumPar 3"/>
    <w:basedOn w:val="Normal"/>
    <w:next w:val="Text1"/>
    <w:rsid w:val="005365AB"/>
    <w:pPr>
      <w:ind w:left="850" w:hanging="850"/>
    </w:pPr>
  </w:style>
  <w:style w:type="paragraph" w:customStyle="1" w:styleId="ManualNumPar4">
    <w:name w:val="Manual NumPar 4"/>
    <w:basedOn w:val="Normal"/>
    <w:next w:val="Text1"/>
    <w:rsid w:val="005365AB"/>
    <w:pPr>
      <w:ind w:left="850" w:hanging="850"/>
    </w:pPr>
  </w:style>
  <w:style w:type="paragraph" w:customStyle="1" w:styleId="ManualNumPar5">
    <w:name w:val="Manual NumPar 5"/>
    <w:basedOn w:val="Normal"/>
    <w:next w:val="Text2"/>
    <w:rsid w:val="005365AB"/>
    <w:pPr>
      <w:ind w:left="1417" w:hanging="1417"/>
    </w:pPr>
  </w:style>
  <w:style w:type="paragraph" w:customStyle="1" w:styleId="ManualNumPar6">
    <w:name w:val="Manual NumPar 6"/>
    <w:basedOn w:val="Normal"/>
    <w:next w:val="Text2"/>
    <w:rsid w:val="005365AB"/>
    <w:pPr>
      <w:ind w:left="1417" w:hanging="1417"/>
    </w:pPr>
  </w:style>
  <w:style w:type="paragraph" w:customStyle="1" w:styleId="ManualNumPar7">
    <w:name w:val="Manual NumPar 7"/>
    <w:basedOn w:val="Normal"/>
    <w:next w:val="Text2"/>
    <w:rsid w:val="005365AB"/>
    <w:pPr>
      <w:ind w:left="1417" w:hanging="1417"/>
    </w:pPr>
  </w:style>
  <w:style w:type="paragraph" w:customStyle="1" w:styleId="QuotedNumPar">
    <w:name w:val="Quoted NumPar"/>
    <w:basedOn w:val="Normal"/>
    <w:rsid w:val="005365AB"/>
    <w:pPr>
      <w:ind w:left="1417" w:hanging="567"/>
    </w:pPr>
  </w:style>
  <w:style w:type="paragraph" w:customStyle="1" w:styleId="ManualHeading1">
    <w:name w:val="Manual Heading 1"/>
    <w:basedOn w:val="Normal"/>
    <w:next w:val="Text1"/>
    <w:rsid w:val="005365AB"/>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365AB"/>
    <w:pPr>
      <w:keepNext/>
      <w:tabs>
        <w:tab w:val="left" w:pos="850"/>
      </w:tabs>
      <w:ind w:left="850" w:hanging="850"/>
      <w:outlineLvl w:val="1"/>
    </w:pPr>
    <w:rPr>
      <w:b/>
    </w:rPr>
  </w:style>
  <w:style w:type="paragraph" w:customStyle="1" w:styleId="ManualHeading3">
    <w:name w:val="Manual Heading 3"/>
    <w:basedOn w:val="Normal"/>
    <w:next w:val="Text1"/>
    <w:rsid w:val="005365AB"/>
    <w:pPr>
      <w:keepNext/>
      <w:tabs>
        <w:tab w:val="left" w:pos="850"/>
      </w:tabs>
      <w:ind w:left="850" w:hanging="850"/>
      <w:outlineLvl w:val="2"/>
    </w:pPr>
    <w:rPr>
      <w:i/>
    </w:rPr>
  </w:style>
  <w:style w:type="paragraph" w:customStyle="1" w:styleId="ManualHeading4">
    <w:name w:val="Manual Heading 4"/>
    <w:basedOn w:val="Normal"/>
    <w:next w:val="Text1"/>
    <w:rsid w:val="005365AB"/>
    <w:pPr>
      <w:keepNext/>
      <w:tabs>
        <w:tab w:val="left" w:pos="850"/>
      </w:tabs>
      <w:ind w:left="850" w:hanging="850"/>
      <w:outlineLvl w:val="3"/>
    </w:pPr>
  </w:style>
  <w:style w:type="paragraph" w:customStyle="1" w:styleId="ManualHeading5">
    <w:name w:val="Manual Heading 5"/>
    <w:basedOn w:val="Normal"/>
    <w:next w:val="Text2"/>
    <w:rsid w:val="005365AB"/>
    <w:pPr>
      <w:keepNext/>
      <w:tabs>
        <w:tab w:val="left" w:pos="1417"/>
      </w:tabs>
      <w:ind w:left="1417" w:hanging="1417"/>
      <w:outlineLvl w:val="4"/>
    </w:pPr>
  </w:style>
  <w:style w:type="paragraph" w:customStyle="1" w:styleId="ManualHeading6">
    <w:name w:val="Manual Heading 6"/>
    <w:basedOn w:val="Normal"/>
    <w:next w:val="Text2"/>
    <w:rsid w:val="005365AB"/>
    <w:pPr>
      <w:keepNext/>
      <w:tabs>
        <w:tab w:val="left" w:pos="1417"/>
      </w:tabs>
      <w:ind w:left="1417" w:hanging="1417"/>
      <w:outlineLvl w:val="5"/>
    </w:pPr>
  </w:style>
  <w:style w:type="paragraph" w:customStyle="1" w:styleId="ManualHeading7">
    <w:name w:val="Manual Heading 7"/>
    <w:basedOn w:val="Normal"/>
    <w:next w:val="Text2"/>
    <w:rsid w:val="005365AB"/>
    <w:pPr>
      <w:keepNext/>
      <w:tabs>
        <w:tab w:val="left" w:pos="1417"/>
      </w:tabs>
      <w:ind w:left="1417" w:hanging="1417"/>
      <w:outlineLvl w:val="6"/>
    </w:pPr>
  </w:style>
  <w:style w:type="paragraph" w:customStyle="1" w:styleId="ChapterTitle">
    <w:name w:val="ChapterTitle"/>
    <w:basedOn w:val="Normal"/>
    <w:next w:val="Normal"/>
    <w:rsid w:val="005365AB"/>
    <w:pPr>
      <w:keepNext/>
      <w:spacing w:after="360"/>
      <w:jc w:val="center"/>
    </w:pPr>
    <w:rPr>
      <w:b/>
      <w:sz w:val="32"/>
    </w:rPr>
  </w:style>
  <w:style w:type="paragraph" w:customStyle="1" w:styleId="PartTitle">
    <w:name w:val="PartTitle"/>
    <w:basedOn w:val="Normal"/>
    <w:next w:val="ChapterTitle"/>
    <w:rsid w:val="005365AB"/>
    <w:pPr>
      <w:keepNext/>
      <w:pageBreakBefore/>
      <w:spacing w:after="360"/>
      <w:jc w:val="center"/>
    </w:pPr>
    <w:rPr>
      <w:b/>
      <w:sz w:val="36"/>
    </w:rPr>
  </w:style>
  <w:style w:type="paragraph" w:customStyle="1" w:styleId="SectionTitle">
    <w:name w:val="SectionTitle"/>
    <w:basedOn w:val="Normal"/>
    <w:next w:val="Heading1"/>
    <w:rsid w:val="005365AB"/>
    <w:pPr>
      <w:keepNext/>
      <w:spacing w:after="360"/>
      <w:jc w:val="center"/>
    </w:pPr>
    <w:rPr>
      <w:b/>
      <w:smallCaps/>
      <w:sz w:val="28"/>
    </w:rPr>
  </w:style>
  <w:style w:type="paragraph" w:customStyle="1" w:styleId="TableTitle">
    <w:name w:val="Table Title"/>
    <w:basedOn w:val="Normal"/>
    <w:next w:val="Normal"/>
    <w:rsid w:val="005365AB"/>
    <w:pPr>
      <w:jc w:val="center"/>
    </w:pPr>
    <w:rPr>
      <w:b/>
    </w:rPr>
  </w:style>
  <w:style w:type="character" w:customStyle="1" w:styleId="Marker">
    <w:name w:val="Marker"/>
    <w:basedOn w:val="DefaultParagraphFont"/>
    <w:rsid w:val="005365AB"/>
    <w:rPr>
      <w:color w:val="0000FF"/>
      <w:shd w:val="clear" w:color="auto" w:fill="auto"/>
    </w:rPr>
  </w:style>
  <w:style w:type="character" w:customStyle="1" w:styleId="Marker1">
    <w:name w:val="Marker1"/>
    <w:basedOn w:val="DefaultParagraphFont"/>
    <w:rsid w:val="005365AB"/>
    <w:rPr>
      <w:color w:val="008000"/>
      <w:shd w:val="clear" w:color="auto" w:fill="auto"/>
    </w:rPr>
  </w:style>
  <w:style w:type="character" w:customStyle="1" w:styleId="Marker2">
    <w:name w:val="Marker2"/>
    <w:basedOn w:val="DefaultParagraphFont"/>
    <w:rsid w:val="005365AB"/>
    <w:rPr>
      <w:color w:val="FF0000"/>
      <w:shd w:val="clear" w:color="auto" w:fill="auto"/>
    </w:rPr>
  </w:style>
  <w:style w:type="paragraph" w:customStyle="1" w:styleId="Point0number">
    <w:name w:val="Point 0 (number)"/>
    <w:basedOn w:val="Normal"/>
    <w:rsid w:val="005365AB"/>
    <w:pPr>
      <w:numPr>
        <w:numId w:val="20"/>
      </w:numPr>
    </w:pPr>
  </w:style>
  <w:style w:type="paragraph" w:customStyle="1" w:styleId="Point1number">
    <w:name w:val="Point 1 (number)"/>
    <w:basedOn w:val="Normal"/>
    <w:rsid w:val="005365AB"/>
    <w:pPr>
      <w:numPr>
        <w:ilvl w:val="2"/>
        <w:numId w:val="20"/>
      </w:numPr>
    </w:pPr>
  </w:style>
  <w:style w:type="paragraph" w:customStyle="1" w:styleId="Point2number">
    <w:name w:val="Point 2 (number)"/>
    <w:basedOn w:val="Normal"/>
    <w:rsid w:val="005365AB"/>
    <w:pPr>
      <w:numPr>
        <w:ilvl w:val="4"/>
        <w:numId w:val="20"/>
      </w:numPr>
    </w:pPr>
  </w:style>
  <w:style w:type="paragraph" w:customStyle="1" w:styleId="Point3number">
    <w:name w:val="Point 3 (number)"/>
    <w:basedOn w:val="Normal"/>
    <w:rsid w:val="005365AB"/>
    <w:pPr>
      <w:numPr>
        <w:ilvl w:val="6"/>
        <w:numId w:val="20"/>
      </w:numPr>
    </w:pPr>
  </w:style>
  <w:style w:type="paragraph" w:customStyle="1" w:styleId="Point0letter">
    <w:name w:val="Point 0 (letter)"/>
    <w:basedOn w:val="Normal"/>
    <w:rsid w:val="005365AB"/>
    <w:pPr>
      <w:numPr>
        <w:ilvl w:val="1"/>
        <w:numId w:val="20"/>
      </w:numPr>
    </w:pPr>
  </w:style>
  <w:style w:type="paragraph" w:customStyle="1" w:styleId="Point1letter">
    <w:name w:val="Point 1 (letter)"/>
    <w:basedOn w:val="Normal"/>
    <w:rsid w:val="005365AB"/>
    <w:pPr>
      <w:numPr>
        <w:ilvl w:val="3"/>
        <w:numId w:val="20"/>
      </w:numPr>
    </w:pPr>
  </w:style>
  <w:style w:type="paragraph" w:customStyle="1" w:styleId="Point2letter">
    <w:name w:val="Point 2 (letter)"/>
    <w:basedOn w:val="Normal"/>
    <w:rsid w:val="005365AB"/>
    <w:pPr>
      <w:numPr>
        <w:ilvl w:val="5"/>
        <w:numId w:val="20"/>
      </w:numPr>
    </w:pPr>
  </w:style>
  <w:style w:type="paragraph" w:customStyle="1" w:styleId="Point3letter">
    <w:name w:val="Point 3 (letter)"/>
    <w:basedOn w:val="Normal"/>
    <w:rsid w:val="005365AB"/>
    <w:pPr>
      <w:numPr>
        <w:ilvl w:val="7"/>
        <w:numId w:val="20"/>
      </w:numPr>
    </w:pPr>
  </w:style>
  <w:style w:type="paragraph" w:customStyle="1" w:styleId="Point4letter">
    <w:name w:val="Point 4 (letter)"/>
    <w:basedOn w:val="Normal"/>
    <w:rsid w:val="005365AB"/>
    <w:pPr>
      <w:numPr>
        <w:ilvl w:val="8"/>
        <w:numId w:val="20"/>
      </w:numPr>
    </w:pPr>
  </w:style>
  <w:style w:type="paragraph" w:customStyle="1" w:styleId="Bullet0">
    <w:name w:val="Bullet 0"/>
    <w:basedOn w:val="Normal"/>
    <w:rsid w:val="005365AB"/>
    <w:pPr>
      <w:numPr>
        <w:numId w:val="21"/>
      </w:numPr>
    </w:pPr>
  </w:style>
  <w:style w:type="paragraph" w:customStyle="1" w:styleId="Bullet1">
    <w:name w:val="Bullet 1"/>
    <w:basedOn w:val="Normal"/>
    <w:rsid w:val="005365AB"/>
    <w:pPr>
      <w:numPr>
        <w:numId w:val="22"/>
      </w:numPr>
    </w:pPr>
  </w:style>
  <w:style w:type="paragraph" w:customStyle="1" w:styleId="Bullet2">
    <w:name w:val="Bullet 2"/>
    <w:basedOn w:val="Normal"/>
    <w:rsid w:val="005365AB"/>
    <w:pPr>
      <w:numPr>
        <w:numId w:val="23"/>
      </w:numPr>
    </w:pPr>
  </w:style>
  <w:style w:type="paragraph" w:customStyle="1" w:styleId="Bullet3">
    <w:name w:val="Bullet 3"/>
    <w:basedOn w:val="Normal"/>
    <w:rsid w:val="005365AB"/>
    <w:pPr>
      <w:numPr>
        <w:numId w:val="24"/>
      </w:numPr>
    </w:pPr>
  </w:style>
  <w:style w:type="paragraph" w:customStyle="1" w:styleId="Bullet4">
    <w:name w:val="Bullet 4"/>
    <w:basedOn w:val="Normal"/>
    <w:rsid w:val="005365AB"/>
    <w:pPr>
      <w:numPr>
        <w:numId w:val="25"/>
      </w:numPr>
    </w:pPr>
  </w:style>
  <w:style w:type="paragraph" w:customStyle="1" w:styleId="Langue">
    <w:name w:val="Langue"/>
    <w:basedOn w:val="Normal"/>
    <w:next w:val="Rfrenceinterne"/>
    <w:rsid w:val="005365AB"/>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365AB"/>
    <w:pPr>
      <w:spacing w:before="0" w:after="0"/>
      <w:jc w:val="left"/>
    </w:pPr>
    <w:rPr>
      <w:rFonts w:ascii="Arial" w:hAnsi="Arial" w:cs="Arial"/>
    </w:rPr>
  </w:style>
  <w:style w:type="paragraph" w:customStyle="1" w:styleId="Emission">
    <w:name w:val="Emission"/>
    <w:basedOn w:val="Normal"/>
    <w:next w:val="Rfrenceinstitutionnelle"/>
    <w:rsid w:val="005365AB"/>
    <w:pPr>
      <w:spacing w:before="0" w:after="0"/>
      <w:ind w:left="5103"/>
      <w:jc w:val="left"/>
    </w:pPr>
  </w:style>
  <w:style w:type="paragraph" w:customStyle="1" w:styleId="Rfrenceinstitutionnelle">
    <w:name w:val="Référence institutionnelle"/>
    <w:basedOn w:val="Normal"/>
    <w:next w:val="Confidentialit"/>
    <w:rsid w:val="005365AB"/>
    <w:pPr>
      <w:spacing w:before="0" w:after="240"/>
      <w:ind w:left="5103"/>
      <w:jc w:val="left"/>
    </w:pPr>
  </w:style>
  <w:style w:type="paragraph" w:customStyle="1" w:styleId="Pagedecouverture">
    <w:name w:val="Page de couverture"/>
    <w:basedOn w:val="Normal"/>
    <w:next w:val="Normal"/>
    <w:rsid w:val="005365AB"/>
    <w:pPr>
      <w:spacing w:before="0" w:after="0"/>
    </w:pPr>
  </w:style>
  <w:style w:type="paragraph" w:customStyle="1" w:styleId="Declassification">
    <w:name w:val="Declassification"/>
    <w:basedOn w:val="Normal"/>
    <w:next w:val="Normal"/>
    <w:rsid w:val="005365AB"/>
    <w:pPr>
      <w:spacing w:before="0" w:after="0"/>
    </w:pPr>
  </w:style>
  <w:style w:type="paragraph" w:customStyle="1" w:styleId="Disclaimer">
    <w:name w:val="Disclaimer"/>
    <w:basedOn w:val="Normal"/>
    <w:rsid w:val="005365A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365AB"/>
    <w:pPr>
      <w:spacing w:before="0" w:after="0" w:line="276" w:lineRule="auto"/>
      <w:ind w:left="5103"/>
      <w:jc w:val="left"/>
    </w:pPr>
    <w:rPr>
      <w:sz w:val="28"/>
    </w:rPr>
  </w:style>
  <w:style w:type="paragraph" w:customStyle="1" w:styleId="DateMarking">
    <w:name w:val="DateMarking"/>
    <w:basedOn w:val="Normal"/>
    <w:rsid w:val="005365AB"/>
    <w:pPr>
      <w:spacing w:before="0" w:after="0" w:line="276" w:lineRule="auto"/>
      <w:ind w:left="5103"/>
      <w:jc w:val="left"/>
    </w:pPr>
    <w:rPr>
      <w:i/>
      <w:sz w:val="28"/>
    </w:rPr>
  </w:style>
  <w:style w:type="paragraph" w:customStyle="1" w:styleId="ReleasableTo">
    <w:name w:val="ReleasableTo"/>
    <w:basedOn w:val="Normal"/>
    <w:rsid w:val="005365AB"/>
    <w:pPr>
      <w:spacing w:before="0" w:after="0" w:line="276" w:lineRule="auto"/>
      <w:ind w:left="5103"/>
      <w:jc w:val="left"/>
    </w:pPr>
    <w:rPr>
      <w:i/>
      <w:sz w:val="28"/>
    </w:rPr>
  </w:style>
  <w:style w:type="paragraph" w:customStyle="1" w:styleId="Annexetitreexpos">
    <w:name w:val="Annexe titre (exposé)"/>
    <w:basedOn w:val="Normal"/>
    <w:next w:val="Normal"/>
    <w:rsid w:val="005365AB"/>
    <w:pPr>
      <w:jc w:val="center"/>
    </w:pPr>
    <w:rPr>
      <w:b/>
      <w:u w:val="single"/>
    </w:rPr>
  </w:style>
  <w:style w:type="paragraph" w:customStyle="1" w:styleId="Annexetitre">
    <w:name w:val="Annexe titre"/>
    <w:basedOn w:val="Normal"/>
    <w:next w:val="Normal"/>
    <w:rsid w:val="005365AB"/>
    <w:pPr>
      <w:jc w:val="center"/>
    </w:pPr>
    <w:rPr>
      <w:b/>
      <w:u w:val="single"/>
    </w:rPr>
  </w:style>
  <w:style w:type="paragraph" w:customStyle="1" w:styleId="Annexetitrefichefinancire">
    <w:name w:val="Annexe titre (fiche financière)"/>
    <w:basedOn w:val="Normal"/>
    <w:next w:val="Normal"/>
    <w:rsid w:val="005365AB"/>
    <w:pPr>
      <w:jc w:val="center"/>
    </w:pPr>
    <w:rPr>
      <w:b/>
      <w:u w:val="single"/>
    </w:rPr>
  </w:style>
  <w:style w:type="paragraph" w:customStyle="1" w:styleId="Applicationdirecte">
    <w:name w:val="Application directe"/>
    <w:basedOn w:val="Normal"/>
    <w:next w:val="Fait"/>
    <w:rsid w:val="005365AB"/>
    <w:pPr>
      <w:spacing w:before="480"/>
    </w:pPr>
  </w:style>
  <w:style w:type="paragraph" w:customStyle="1" w:styleId="Avertissementtitre">
    <w:name w:val="Avertissement titre"/>
    <w:basedOn w:val="Normal"/>
    <w:next w:val="Normal"/>
    <w:rsid w:val="005365AB"/>
    <w:pPr>
      <w:keepNext/>
      <w:spacing w:before="480"/>
    </w:pPr>
    <w:rPr>
      <w:u w:val="single"/>
    </w:rPr>
  </w:style>
  <w:style w:type="paragraph" w:customStyle="1" w:styleId="Confidence">
    <w:name w:val="Confidence"/>
    <w:basedOn w:val="Normal"/>
    <w:next w:val="Normal"/>
    <w:rsid w:val="005365AB"/>
    <w:pPr>
      <w:spacing w:before="360"/>
      <w:jc w:val="center"/>
    </w:pPr>
  </w:style>
  <w:style w:type="paragraph" w:customStyle="1" w:styleId="Confidentialit">
    <w:name w:val="Confidentialité"/>
    <w:basedOn w:val="Normal"/>
    <w:next w:val="TypedudocumentPagedecouverture"/>
    <w:rsid w:val="005365AB"/>
    <w:pPr>
      <w:spacing w:before="240" w:after="240"/>
      <w:ind w:left="5103"/>
      <w:jc w:val="left"/>
    </w:pPr>
    <w:rPr>
      <w:i/>
      <w:sz w:val="32"/>
    </w:rPr>
  </w:style>
  <w:style w:type="paragraph" w:customStyle="1" w:styleId="Considrant">
    <w:name w:val="Considérant"/>
    <w:basedOn w:val="Normal"/>
    <w:rsid w:val="005365AB"/>
    <w:pPr>
      <w:numPr>
        <w:numId w:val="26"/>
      </w:numPr>
    </w:pPr>
  </w:style>
  <w:style w:type="paragraph" w:customStyle="1" w:styleId="Corrigendum">
    <w:name w:val="Corrigendum"/>
    <w:basedOn w:val="Normal"/>
    <w:next w:val="Normal"/>
    <w:rsid w:val="005365AB"/>
    <w:pPr>
      <w:spacing w:before="0" w:after="240"/>
      <w:jc w:val="left"/>
    </w:pPr>
  </w:style>
  <w:style w:type="paragraph" w:customStyle="1" w:styleId="Datedadoption">
    <w:name w:val="Date d'adoption"/>
    <w:basedOn w:val="Normal"/>
    <w:next w:val="IntrtEEE"/>
    <w:rsid w:val="005365AB"/>
    <w:pPr>
      <w:spacing w:before="360" w:after="0"/>
      <w:jc w:val="center"/>
    </w:pPr>
    <w:rPr>
      <w:b/>
    </w:rPr>
  </w:style>
  <w:style w:type="paragraph" w:customStyle="1" w:styleId="Exposdesmotifstitre">
    <w:name w:val="Exposé des motifs titre"/>
    <w:basedOn w:val="Normal"/>
    <w:next w:val="Normal"/>
    <w:rsid w:val="005365AB"/>
    <w:pPr>
      <w:jc w:val="center"/>
    </w:pPr>
    <w:rPr>
      <w:b/>
      <w:u w:val="single"/>
    </w:rPr>
  </w:style>
  <w:style w:type="paragraph" w:customStyle="1" w:styleId="Fait">
    <w:name w:val="Fait à"/>
    <w:basedOn w:val="Normal"/>
    <w:next w:val="Institutionquisigne"/>
    <w:rsid w:val="005365AB"/>
    <w:pPr>
      <w:keepNext/>
      <w:spacing w:after="0"/>
    </w:pPr>
  </w:style>
  <w:style w:type="paragraph" w:customStyle="1" w:styleId="Formuledadoption">
    <w:name w:val="Formule d'adoption"/>
    <w:basedOn w:val="Normal"/>
    <w:next w:val="Titrearticle"/>
    <w:rsid w:val="005365AB"/>
    <w:pPr>
      <w:keepNext/>
    </w:pPr>
  </w:style>
  <w:style w:type="paragraph" w:customStyle="1" w:styleId="Institutionquiagit">
    <w:name w:val="Institution qui agit"/>
    <w:basedOn w:val="Normal"/>
    <w:next w:val="Normal"/>
    <w:rsid w:val="005365AB"/>
    <w:pPr>
      <w:keepNext/>
      <w:spacing w:before="600"/>
    </w:pPr>
  </w:style>
  <w:style w:type="paragraph" w:customStyle="1" w:styleId="Institutionquisigne">
    <w:name w:val="Institution qui signe"/>
    <w:basedOn w:val="Normal"/>
    <w:next w:val="Personnequisigne"/>
    <w:rsid w:val="005365AB"/>
    <w:pPr>
      <w:keepNext/>
      <w:tabs>
        <w:tab w:val="left" w:pos="4252"/>
      </w:tabs>
      <w:spacing w:before="720" w:after="0"/>
    </w:pPr>
    <w:rPr>
      <w:i/>
    </w:rPr>
  </w:style>
  <w:style w:type="paragraph" w:customStyle="1" w:styleId="ManualConsidrant">
    <w:name w:val="Manual Considérant"/>
    <w:basedOn w:val="Normal"/>
    <w:rsid w:val="005365AB"/>
    <w:pPr>
      <w:ind w:left="709" w:hanging="709"/>
    </w:pPr>
  </w:style>
  <w:style w:type="paragraph" w:customStyle="1" w:styleId="Personnequisigne">
    <w:name w:val="Personne qui signe"/>
    <w:basedOn w:val="Normal"/>
    <w:next w:val="Institutionquisigne"/>
    <w:rsid w:val="005365AB"/>
    <w:pPr>
      <w:tabs>
        <w:tab w:val="left" w:pos="4252"/>
      </w:tabs>
      <w:spacing w:before="0" w:after="0"/>
      <w:jc w:val="left"/>
    </w:pPr>
    <w:rPr>
      <w:i/>
    </w:rPr>
  </w:style>
  <w:style w:type="paragraph" w:customStyle="1" w:styleId="Rfrenceinterinstitutionnelle">
    <w:name w:val="Référence interinstitutionnelle"/>
    <w:basedOn w:val="Normal"/>
    <w:next w:val="Statut"/>
    <w:rsid w:val="005365AB"/>
    <w:pPr>
      <w:spacing w:before="0" w:after="0"/>
      <w:ind w:left="5103"/>
      <w:jc w:val="left"/>
    </w:pPr>
  </w:style>
  <w:style w:type="paragraph" w:customStyle="1" w:styleId="Rfrenceinterne">
    <w:name w:val="Référence interne"/>
    <w:basedOn w:val="Normal"/>
    <w:next w:val="Rfrenceinterinstitutionnelle"/>
    <w:rsid w:val="005365AB"/>
    <w:pPr>
      <w:spacing w:before="0" w:after="0"/>
      <w:ind w:left="5103"/>
      <w:jc w:val="left"/>
    </w:pPr>
  </w:style>
  <w:style w:type="paragraph" w:customStyle="1" w:styleId="Statut">
    <w:name w:val="Statut"/>
    <w:basedOn w:val="Normal"/>
    <w:next w:val="Typedudocument"/>
    <w:rsid w:val="005365AB"/>
    <w:pPr>
      <w:spacing w:before="0" w:after="240"/>
      <w:jc w:val="center"/>
    </w:pPr>
  </w:style>
  <w:style w:type="paragraph" w:customStyle="1" w:styleId="Titrearticle">
    <w:name w:val="Titre article"/>
    <w:basedOn w:val="Normal"/>
    <w:next w:val="Normal"/>
    <w:rsid w:val="005365AB"/>
    <w:pPr>
      <w:keepNext/>
      <w:spacing w:before="360"/>
      <w:jc w:val="center"/>
    </w:pPr>
    <w:rPr>
      <w:i/>
    </w:rPr>
  </w:style>
  <w:style w:type="paragraph" w:customStyle="1" w:styleId="Typedudocument">
    <w:name w:val="Type du document"/>
    <w:basedOn w:val="Normal"/>
    <w:next w:val="Accompagnant"/>
    <w:rsid w:val="005365AB"/>
    <w:pPr>
      <w:spacing w:before="360" w:after="180"/>
      <w:jc w:val="center"/>
    </w:pPr>
    <w:rPr>
      <w:b/>
    </w:rPr>
  </w:style>
  <w:style w:type="character" w:customStyle="1" w:styleId="Added">
    <w:name w:val="Added"/>
    <w:basedOn w:val="DefaultParagraphFont"/>
    <w:rsid w:val="005365AB"/>
    <w:rPr>
      <w:b/>
      <w:u w:val="single"/>
      <w:shd w:val="clear" w:color="auto" w:fill="auto"/>
    </w:rPr>
  </w:style>
  <w:style w:type="character" w:customStyle="1" w:styleId="Deleted">
    <w:name w:val="Deleted"/>
    <w:basedOn w:val="DefaultParagraphFont"/>
    <w:rsid w:val="005365AB"/>
    <w:rPr>
      <w:strike/>
      <w:dstrike w:val="0"/>
      <w:shd w:val="clear" w:color="auto" w:fill="auto"/>
    </w:rPr>
  </w:style>
  <w:style w:type="paragraph" w:customStyle="1" w:styleId="Address">
    <w:name w:val="Address"/>
    <w:basedOn w:val="Normal"/>
    <w:next w:val="Normal"/>
    <w:rsid w:val="005365AB"/>
    <w:pPr>
      <w:keepLines/>
      <w:spacing w:line="360" w:lineRule="auto"/>
      <w:ind w:left="3402"/>
      <w:jc w:val="left"/>
    </w:pPr>
  </w:style>
  <w:style w:type="paragraph" w:customStyle="1" w:styleId="Objetexterne">
    <w:name w:val="Objet externe"/>
    <w:basedOn w:val="Normal"/>
    <w:next w:val="Normal"/>
    <w:rsid w:val="005365AB"/>
    <w:rPr>
      <w:i/>
      <w:caps/>
    </w:rPr>
  </w:style>
  <w:style w:type="paragraph" w:customStyle="1" w:styleId="Supertitre">
    <w:name w:val="Supertitre"/>
    <w:basedOn w:val="Normal"/>
    <w:next w:val="Normal"/>
    <w:rsid w:val="005365AB"/>
    <w:pPr>
      <w:spacing w:before="0" w:after="600"/>
      <w:jc w:val="center"/>
    </w:pPr>
    <w:rPr>
      <w:b/>
    </w:rPr>
  </w:style>
  <w:style w:type="paragraph" w:customStyle="1" w:styleId="Languesfaisantfoi">
    <w:name w:val="Langues faisant foi"/>
    <w:basedOn w:val="Normal"/>
    <w:next w:val="Normal"/>
    <w:rsid w:val="005365AB"/>
    <w:pPr>
      <w:spacing w:before="360" w:after="0"/>
      <w:jc w:val="center"/>
    </w:pPr>
  </w:style>
  <w:style w:type="paragraph" w:customStyle="1" w:styleId="Rfrencecroise">
    <w:name w:val="Référence croisée"/>
    <w:basedOn w:val="Normal"/>
    <w:rsid w:val="005365AB"/>
    <w:pPr>
      <w:spacing w:before="0" w:after="0"/>
      <w:jc w:val="center"/>
    </w:pPr>
  </w:style>
  <w:style w:type="paragraph" w:customStyle="1" w:styleId="Fichefinanciretitre">
    <w:name w:val="Fiche financière titre"/>
    <w:basedOn w:val="Normal"/>
    <w:next w:val="Normal"/>
    <w:rsid w:val="005365AB"/>
    <w:pPr>
      <w:jc w:val="center"/>
    </w:pPr>
    <w:rPr>
      <w:b/>
      <w:u w:val="single"/>
    </w:rPr>
  </w:style>
  <w:style w:type="paragraph" w:customStyle="1" w:styleId="DatedadoptionPagedecouverture">
    <w:name w:val="Date d'adoption (Page de couverture)"/>
    <w:basedOn w:val="Datedadoption"/>
    <w:next w:val="IntrtEEEPagedecouverture"/>
    <w:rsid w:val="005365AB"/>
  </w:style>
  <w:style w:type="paragraph" w:customStyle="1" w:styleId="RfrenceinterinstitutionnellePagedecouverture">
    <w:name w:val="Référence interinstitutionnelle (Page de couverture)"/>
    <w:basedOn w:val="Rfrenceinterinstitutionnelle"/>
    <w:next w:val="Confidentialit"/>
    <w:rsid w:val="005365AB"/>
  </w:style>
  <w:style w:type="paragraph" w:customStyle="1" w:styleId="StatutPagedecouverture">
    <w:name w:val="Statut (Page de couverture)"/>
    <w:basedOn w:val="Statut"/>
    <w:next w:val="TypedudocumentPagedecouverture"/>
    <w:rsid w:val="005365AB"/>
  </w:style>
  <w:style w:type="paragraph" w:customStyle="1" w:styleId="TypedudocumentPagedecouverture">
    <w:name w:val="Type du document (Page de couverture)"/>
    <w:basedOn w:val="Typedudocument"/>
    <w:next w:val="AccompagnantPagedecouverture"/>
    <w:rsid w:val="005365AB"/>
  </w:style>
  <w:style w:type="paragraph" w:customStyle="1" w:styleId="Volume">
    <w:name w:val="Volume"/>
    <w:basedOn w:val="Normal"/>
    <w:next w:val="Confidentialit"/>
    <w:rsid w:val="005365AB"/>
    <w:pPr>
      <w:spacing w:before="0" w:after="240"/>
      <w:ind w:left="5103"/>
      <w:jc w:val="left"/>
    </w:pPr>
  </w:style>
  <w:style w:type="paragraph" w:customStyle="1" w:styleId="IntrtEEE">
    <w:name w:val="Intérêt EEE"/>
    <w:basedOn w:val="Languesfaisantfoi"/>
    <w:next w:val="Normal"/>
    <w:rsid w:val="005365AB"/>
    <w:pPr>
      <w:spacing w:after="240"/>
    </w:pPr>
  </w:style>
  <w:style w:type="paragraph" w:customStyle="1" w:styleId="Accompagnant">
    <w:name w:val="Accompagnant"/>
    <w:basedOn w:val="Normal"/>
    <w:next w:val="Typeacteprincipal"/>
    <w:rsid w:val="005365AB"/>
    <w:pPr>
      <w:spacing w:before="180" w:after="240"/>
      <w:jc w:val="center"/>
    </w:pPr>
    <w:rPr>
      <w:b/>
    </w:rPr>
  </w:style>
  <w:style w:type="paragraph" w:customStyle="1" w:styleId="Typeacteprincipal">
    <w:name w:val="Type acte principal"/>
    <w:basedOn w:val="Normal"/>
    <w:next w:val="Objetacteprincipal"/>
    <w:rsid w:val="005365AB"/>
    <w:pPr>
      <w:spacing w:before="0" w:after="240"/>
      <w:jc w:val="center"/>
    </w:pPr>
    <w:rPr>
      <w:b/>
    </w:rPr>
  </w:style>
  <w:style w:type="paragraph" w:customStyle="1" w:styleId="Objetacteprincipal">
    <w:name w:val="Objet acte principal"/>
    <w:basedOn w:val="Normal"/>
    <w:next w:val="Titrearticle"/>
    <w:rsid w:val="005365AB"/>
    <w:pPr>
      <w:spacing w:before="0" w:after="360"/>
      <w:jc w:val="center"/>
    </w:pPr>
    <w:rPr>
      <w:b/>
    </w:rPr>
  </w:style>
  <w:style w:type="paragraph" w:customStyle="1" w:styleId="IntrtEEEPagedecouverture">
    <w:name w:val="Intérêt EEE (Page de couverture)"/>
    <w:basedOn w:val="IntrtEEE"/>
    <w:next w:val="Rfrencecroise"/>
    <w:rsid w:val="005365AB"/>
  </w:style>
  <w:style w:type="paragraph" w:customStyle="1" w:styleId="AccompagnantPagedecouverture">
    <w:name w:val="Accompagnant (Page de couverture)"/>
    <w:basedOn w:val="Accompagnant"/>
    <w:next w:val="TypeacteprincipalPagedecouverture"/>
    <w:rsid w:val="005365AB"/>
  </w:style>
  <w:style w:type="paragraph" w:customStyle="1" w:styleId="TypeacteprincipalPagedecouverture">
    <w:name w:val="Type acte principal (Page de couverture)"/>
    <w:basedOn w:val="Typeacteprincipal"/>
    <w:next w:val="ObjetacteprincipalPagedecouverture"/>
    <w:rsid w:val="005365AB"/>
  </w:style>
  <w:style w:type="paragraph" w:customStyle="1" w:styleId="ObjetacteprincipalPagedecouverture">
    <w:name w:val="Objet acte principal (Page de couverture)"/>
    <w:basedOn w:val="Objetacteprincipal"/>
    <w:next w:val="Rfrencecroise"/>
    <w:rsid w:val="005365AB"/>
  </w:style>
  <w:style w:type="paragraph" w:customStyle="1" w:styleId="LanguesfaisantfoiPagedecouverture">
    <w:name w:val="Langues faisant foi (Page de couverture)"/>
    <w:basedOn w:val="Normal"/>
    <w:next w:val="Normal"/>
    <w:rsid w:val="005365AB"/>
    <w:pPr>
      <w:spacing w:before="360" w:after="0"/>
      <w:jc w:val="center"/>
    </w:pPr>
  </w:style>
  <w:style w:type="character" w:customStyle="1" w:styleId="UnresolvedMention1">
    <w:name w:val="Unresolved Mention1"/>
    <w:basedOn w:val="DefaultParagraphFont"/>
    <w:uiPriority w:val="99"/>
    <w:semiHidden/>
    <w:unhideWhenUsed/>
    <w:rsid w:val="00610ADB"/>
    <w:rPr>
      <w:color w:val="605E5C"/>
      <w:shd w:val="clear" w:color="auto" w:fill="E1DFDD"/>
    </w:rPr>
  </w:style>
  <w:style w:type="character" w:customStyle="1" w:styleId="UnresolvedMention2">
    <w:name w:val="Unresolved Mention2"/>
    <w:basedOn w:val="DefaultParagraphFont"/>
    <w:uiPriority w:val="99"/>
    <w:semiHidden/>
    <w:unhideWhenUsed/>
    <w:rsid w:val="00424151"/>
    <w:rPr>
      <w:color w:val="605E5C"/>
      <w:shd w:val="clear" w:color="auto" w:fill="E1DFDD"/>
    </w:rPr>
  </w:style>
  <w:style w:type="character" w:customStyle="1" w:styleId="UnresolvedMention3">
    <w:name w:val="Unresolved Mention3"/>
    <w:basedOn w:val="DefaultParagraphFont"/>
    <w:uiPriority w:val="99"/>
    <w:semiHidden/>
    <w:unhideWhenUsed/>
    <w:rsid w:val="00133A47"/>
    <w:rPr>
      <w:color w:val="605E5C"/>
      <w:shd w:val="clear" w:color="auto" w:fill="E1DFDD"/>
    </w:rPr>
  </w:style>
  <w:style w:type="table" w:customStyle="1" w:styleId="TableGrid1">
    <w:name w:val="Table Grid1"/>
    <w:basedOn w:val="TableNormal"/>
    <w:next w:val="TableGrid"/>
    <w:uiPriority w:val="59"/>
    <w:rsid w:val="00611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A359BE"/>
    <w:rPr>
      <w:color w:val="605E5C"/>
      <w:shd w:val="clear" w:color="auto" w:fill="E1DFDD"/>
    </w:rPr>
  </w:style>
  <w:style w:type="character" w:customStyle="1" w:styleId="UnresolvedMention5">
    <w:name w:val="Unresolved Mention5"/>
    <w:basedOn w:val="DefaultParagraphFont"/>
    <w:uiPriority w:val="99"/>
    <w:semiHidden/>
    <w:unhideWhenUsed/>
    <w:rsid w:val="00272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17">
      <w:bodyDiv w:val="1"/>
      <w:marLeft w:val="0"/>
      <w:marRight w:val="0"/>
      <w:marTop w:val="0"/>
      <w:marBottom w:val="0"/>
      <w:divBdr>
        <w:top w:val="none" w:sz="0" w:space="0" w:color="auto"/>
        <w:left w:val="none" w:sz="0" w:space="0" w:color="auto"/>
        <w:bottom w:val="none" w:sz="0" w:space="0" w:color="auto"/>
        <w:right w:val="none" w:sz="0" w:space="0" w:color="auto"/>
      </w:divBdr>
    </w:div>
    <w:div w:id="60644267">
      <w:bodyDiv w:val="1"/>
      <w:marLeft w:val="0"/>
      <w:marRight w:val="0"/>
      <w:marTop w:val="0"/>
      <w:marBottom w:val="0"/>
      <w:divBdr>
        <w:top w:val="none" w:sz="0" w:space="0" w:color="auto"/>
        <w:left w:val="none" w:sz="0" w:space="0" w:color="auto"/>
        <w:bottom w:val="none" w:sz="0" w:space="0" w:color="auto"/>
        <w:right w:val="none" w:sz="0" w:space="0" w:color="auto"/>
      </w:divBdr>
    </w:div>
    <w:div w:id="70280529">
      <w:bodyDiv w:val="1"/>
      <w:marLeft w:val="0"/>
      <w:marRight w:val="0"/>
      <w:marTop w:val="0"/>
      <w:marBottom w:val="0"/>
      <w:divBdr>
        <w:top w:val="none" w:sz="0" w:space="0" w:color="auto"/>
        <w:left w:val="none" w:sz="0" w:space="0" w:color="auto"/>
        <w:bottom w:val="none" w:sz="0" w:space="0" w:color="auto"/>
        <w:right w:val="none" w:sz="0" w:space="0" w:color="auto"/>
      </w:divBdr>
    </w:div>
    <w:div w:id="121533274">
      <w:bodyDiv w:val="1"/>
      <w:marLeft w:val="0"/>
      <w:marRight w:val="0"/>
      <w:marTop w:val="0"/>
      <w:marBottom w:val="0"/>
      <w:divBdr>
        <w:top w:val="none" w:sz="0" w:space="0" w:color="auto"/>
        <w:left w:val="none" w:sz="0" w:space="0" w:color="auto"/>
        <w:bottom w:val="none" w:sz="0" w:space="0" w:color="auto"/>
        <w:right w:val="none" w:sz="0" w:space="0" w:color="auto"/>
      </w:divBdr>
      <w:divsChild>
        <w:div w:id="463742378">
          <w:marLeft w:val="0"/>
          <w:marRight w:val="0"/>
          <w:marTop w:val="0"/>
          <w:marBottom w:val="0"/>
          <w:divBdr>
            <w:top w:val="none" w:sz="0" w:space="0" w:color="auto"/>
            <w:left w:val="none" w:sz="0" w:space="0" w:color="auto"/>
            <w:bottom w:val="none" w:sz="0" w:space="0" w:color="auto"/>
            <w:right w:val="none" w:sz="0" w:space="0" w:color="auto"/>
          </w:divBdr>
          <w:divsChild>
            <w:div w:id="404230156">
              <w:marLeft w:val="0"/>
              <w:marRight w:val="0"/>
              <w:marTop w:val="0"/>
              <w:marBottom w:val="0"/>
              <w:divBdr>
                <w:top w:val="none" w:sz="0" w:space="0" w:color="auto"/>
                <w:left w:val="none" w:sz="0" w:space="0" w:color="auto"/>
                <w:bottom w:val="none" w:sz="0" w:space="0" w:color="auto"/>
                <w:right w:val="none" w:sz="0" w:space="0" w:color="auto"/>
              </w:divBdr>
              <w:divsChild>
                <w:div w:id="832841474">
                  <w:marLeft w:val="0"/>
                  <w:marRight w:val="0"/>
                  <w:marTop w:val="0"/>
                  <w:marBottom w:val="0"/>
                  <w:divBdr>
                    <w:top w:val="none" w:sz="0" w:space="0" w:color="auto"/>
                    <w:left w:val="none" w:sz="0" w:space="0" w:color="auto"/>
                    <w:bottom w:val="none" w:sz="0" w:space="0" w:color="auto"/>
                    <w:right w:val="none" w:sz="0" w:space="0" w:color="auto"/>
                  </w:divBdr>
                  <w:divsChild>
                    <w:div w:id="1191990579">
                      <w:marLeft w:val="0"/>
                      <w:marRight w:val="0"/>
                      <w:marTop w:val="0"/>
                      <w:marBottom w:val="0"/>
                      <w:divBdr>
                        <w:top w:val="none" w:sz="0" w:space="0" w:color="auto"/>
                        <w:left w:val="none" w:sz="0" w:space="0" w:color="auto"/>
                        <w:bottom w:val="none" w:sz="0" w:space="0" w:color="auto"/>
                        <w:right w:val="none" w:sz="0" w:space="0" w:color="auto"/>
                      </w:divBdr>
                      <w:divsChild>
                        <w:div w:id="544828342">
                          <w:marLeft w:val="0"/>
                          <w:marRight w:val="0"/>
                          <w:marTop w:val="0"/>
                          <w:marBottom w:val="0"/>
                          <w:divBdr>
                            <w:top w:val="none" w:sz="0" w:space="0" w:color="auto"/>
                            <w:left w:val="none" w:sz="0" w:space="0" w:color="auto"/>
                            <w:bottom w:val="none" w:sz="0" w:space="0" w:color="auto"/>
                            <w:right w:val="none" w:sz="0" w:space="0" w:color="auto"/>
                          </w:divBdr>
                          <w:divsChild>
                            <w:div w:id="507914804">
                              <w:marLeft w:val="0"/>
                              <w:marRight w:val="0"/>
                              <w:marTop w:val="0"/>
                              <w:marBottom w:val="0"/>
                              <w:divBdr>
                                <w:top w:val="none" w:sz="0" w:space="0" w:color="auto"/>
                                <w:left w:val="none" w:sz="0" w:space="0" w:color="auto"/>
                                <w:bottom w:val="none" w:sz="0" w:space="0" w:color="auto"/>
                                <w:right w:val="none" w:sz="0" w:space="0" w:color="auto"/>
                              </w:divBdr>
                              <w:divsChild>
                                <w:div w:id="163135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27790">
      <w:bodyDiv w:val="1"/>
      <w:marLeft w:val="0"/>
      <w:marRight w:val="0"/>
      <w:marTop w:val="0"/>
      <w:marBottom w:val="0"/>
      <w:divBdr>
        <w:top w:val="none" w:sz="0" w:space="0" w:color="auto"/>
        <w:left w:val="none" w:sz="0" w:space="0" w:color="auto"/>
        <w:bottom w:val="none" w:sz="0" w:space="0" w:color="auto"/>
        <w:right w:val="none" w:sz="0" w:space="0" w:color="auto"/>
      </w:divBdr>
    </w:div>
    <w:div w:id="172497425">
      <w:bodyDiv w:val="1"/>
      <w:marLeft w:val="0"/>
      <w:marRight w:val="0"/>
      <w:marTop w:val="0"/>
      <w:marBottom w:val="0"/>
      <w:divBdr>
        <w:top w:val="none" w:sz="0" w:space="0" w:color="auto"/>
        <w:left w:val="none" w:sz="0" w:space="0" w:color="auto"/>
        <w:bottom w:val="none" w:sz="0" w:space="0" w:color="auto"/>
        <w:right w:val="none" w:sz="0" w:space="0" w:color="auto"/>
      </w:divBdr>
    </w:div>
    <w:div w:id="188027690">
      <w:bodyDiv w:val="1"/>
      <w:marLeft w:val="0"/>
      <w:marRight w:val="0"/>
      <w:marTop w:val="0"/>
      <w:marBottom w:val="0"/>
      <w:divBdr>
        <w:top w:val="none" w:sz="0" w:space="0" w:color="auto"/>
        <w:left w:val="none" w:sz="0" w:space="0" w:color="auto"/>
        <w:bottom w:val="none" w:sz="0" w:space="0" w:color="auto"/>
        <w:right w:val="none" w:sz="0" w:space="0" w:color="auto"/>
      </w:divBdr>
    </w:div>
    <w:div w:id="226887829">
      <w:bodyDiv w:val="1"/>
      <w:marLeft w:val="0"/>
      <w:marRight w:val="0"/>
      <w:marTop w:val="0"/>
      <w:marBottom w:val="0"/>
      <w:divBdr>
        <w:top w:val="none" w:sz="0" w:space="0" w:color="auto"/>
        <w:left w:val="none" w:sz="0" w:space="0" w:color="auto"/>
        <w:bottom w:val="none" w:sz="0" w:space="0" w:color="auto"/>
        <w:right w:val="none" w:sz="0" w:space="0" w:color="auto"/>
      </w:divBdr>
      <w:divsChild>
        <w:div w:id="1101030624">
          <w:marLeft w:val="0"/>
          <w:marRight w:val="0"/>
          <w:marTop w:val="0"/>
          <w:marBottom w:val="75"/>
          <w:divBdr>
            <w:top w:val="none" w:sz="0" w:space="0" w:color="auto"/>
            <w:left w:val="none" w:sz="0" w:space="0" w:color="auto"/>
            <w:bottom w:val="none" w:sz="0" w:space="0" w:color="auto"/>
            <w:right w:val="none" w:sz="0" w:space="0" w:color="auto"/>
          </w:divBdr>
        </w:div>
      </w:divsChild>
    </w:div>
    <w:div w:id="227694159">
      <w:bodyDiv w:val="1"/>
      <w:marLeft w:val="0"/>
      <w:marRight w:val="0"/>
      <w:marTop w:val="0"/>
      <w:marBottom w:val="0"/>
      <w:divBdr>
        <w:top w:val="none" w:sz="0" w:space="0" w:color="auto"/>
        <w:left w:val="none" w:sz="0" w:space="0" w:color="auto"/>
        <w:bottom w:val="none" w:sz="0" w:space="0" w:color="auto"/>
        <w:right w:val="none" w:sz="0" w:space="0" w:color="auto"/>
      </w:divBdr>
    </w:div>
    <w:div w:id="241111971">
      <w:bodyDiv w:val="1"/>
      <w:marLeft w:val="0"/>
      <w:marRight w:val="0"/>
      <w:marTop w:val="0"/>
      <w:marBottom w:val="0"/>
      <w:divBdr>
        <w:top w:val="none" w:sz="0" w:space="0" w:color="auto"/>
        <w:left w:val="none" w:sz="0" w:space="0" w:color="auto"/>
        <w:bottom w:val="none" w:sz="0" w:space="0" w:color="auto"/>
        <w:right w:val="none" w:sz="0" w:space="0" w:color="auto"/>
      </w:divBdr>
    </w:div>
    <w:div w:id="258611720">
      <w:bodyDiv w:val="1"/>
      <w:marLeft w:val="0"/>
      <w:marRight w:val="0"/>
      <w:marTop w:val="0"/>
      <w:marBottom w:val="0"/>
      <w:divBdr>
        <w:top w:val="none" w:sz="0" w:space="0" w:color="auto"/>
        <w:left w:val="none" w:sz="0" w:space="0" w:color="auto"/>
        <w:bottom w:val="none" w:sz="0" w:space="0" w:color="auto"/>
        <w:right w:val="none" w:sz="0" w:space="0" w:color="auto"/>
      </w:divBdr>
    </w:div>
    <w:div w:id="258873526">
      <w:bodyDiv w:val="1"/>
      <w:marLeft w:val="0"/>
      <w:marRight w:val="0"/>
      <w:marTop w:val="0"/>
      <w:marBottom w:val="0"/>
      <w:divBdr>
        <w:top w:val="none" w:sz="0" w:space="0" w:color="auto"/>
        <w:left w:val="none" w:sz="0" w:space="0" w:color="auto"/>
        <w:bottom w:val="none" w:sz="0" w:space="0" w:color="auto"/>
        <w:right w:val="none" w:sz="0" w:space="0" w:color="auto"/>
      </w:divBdr>
      <w:divsChild>
        <w:div w:id="1479685548">
          <w:marLeft w:val="0"/>
          <w:marRight w:val="0"/>
          <w:marTop w:val="0"/>
          <w:marBottom w:val="0"/>
          <w:divBdr>
            <w:top w:val="none" w:sz="0" w:space="0" w:color="auto"/>
            <w:left w:val="none" w:sz="0" w:space="0" w:color="auto"/>
            <w:bottom w:val="none" w:sz="0" w:space="0" w:color="auto"/>
            <w:right w:val="none" w:sz="0" w:space="0" w:color="auto"/>
          </w:divBdr>
          <w:divsChild>
            <w:div w:id="1195651531">
              <w:marLeft w:val="0"/>
              <w:marRight w:val="0"/>
              <w:marTop w:val="0"/>
              <w:marBottom w:val="0"/>
              <w:divBdr>
                <w:top w:val="none" w:sz="0" w:space="0" w:color="auto"/>
                <w:left w:val="none" w:sz="0" w:space="0" w:color="auto"/>
                <w:bottom w:val="none" w:sz="0" w:space="0" w:color="auto"/>
                <w:right w:val="none" w:sz="0" w:space="0" w:color="auto"/>
              </w:divBdr>
              <w:divsChild>
                <w:div w:id="1241326199">
                  <w:marLeft w:val="0"/>
                  <w:marRight w:val="0"/>
                  <w:marTop w:val="0"/>
                  <w:marBottom w:val="0"/>
                  <w:divBdr>
                    <w:top w:val="none" w:sz="0" w:space="0" w:color="auto"/>
                    <w:left w:val="none" w:sz="0" w:space="0" w:color="auto"/>
                    <w:bottom w:val="none" w:sz="0" w:space="0" w:color="auto"/>
                    <w:right w:val="none" w:sz="0" w:space="0" w:color="auto"/>
                  </w:divBdr>
                  <w:divsChild>
                    <w:div w:id="2100830779">
                      <w:marLeft w:val="0"/>
                      <w:marRight w:val="0"/>
                      <w:marTop w:val="0"/>
                      <w:marBottom w:val="0"/>
                      <w:divBdr>
                        <w:top w:val="none" w:sz="0" w:space="0" w:color="auto"/>
                        <w:left w:val="none" w:sz="0" w:space="0" w:color="auto"/>
                        <w:bottom w:val="none" w:sz="0" w:space="0" w:color="auto"/>
                        <w:right w:val="none" w:sz="0" w:space="0" w:color="auto"/>
                      </w:divBdr>
                      <w:divsChild>
                        <w:div w:id="2095740769">
                          <w:marLeft w:val="0"/>
                          <w:marRight w:val="0"/>
                          <w:marTop w:val="0"/>
                          <w:marBottom w:val="0"/>
                          <w:divBdr>
                            <w:top w:val="none" w:sz="0" w:space="0" w:color="auto"/>
                            <w:left w:val="none" w:sz="0" w:space="0" w:color="auto"/>
                            <w:bottom w:val="none" w:sz="0" w:space="0" w:color="auto"/>
                            <w:right w:val="none" w:sz="0" w:space="0" w:color="auto"/>
                          </w:divBdr>
                          <w:divsChild>
                            <w:div w:id="973483471">
                              <w:marLeft w:val="0"/>
                              <w:marRight w:val="0"/>
                              <w:marTop w:val="0"/>
                              <w:marBottom w:val="0"/>
                              <w:divBdr>
                                <w:top w:val="none" w:sz="0" w:space="0" w:color="auto"/>
                                <w:left w:val="none" w:sz="0" w:space="0" w:color="auto"/>
                                <w:bottom w:val="none" w:sz="0" w:space="0" w:color="auto"/>
                                <w:right w:val="none" w:sz="0" w:space="0" w:color="auto"/>
                              </w:divBdr>
                              <w:divsChild>
                                <w:div w:id="20109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609265">
      <w:bodyDiv w:val="1"/>
      <w:marLeft w:val="0"/>
      <w:marRight w:val="0"/>
      <w:marTop w:val="0"/>
      <w:marBottom w:val="0"/>
      <w:divBdr>
        <w:top w:val="none" w:sz="0" w:space="0" w:color="auto"/>
        <w:left w:val="none" w:sz="0" w:space="0" w:color="auto"/>
        <w:bottom w:val="none" w:sz="0" w:space="0" w:color="auto"/>
        <w:right w:val="none" w:sz="0" w:space="0" w:color="auto"/>
      </w:divBdr>
      <w:divsChild>
        <w:div w:id="2118064140">
          <w:marLeft w:val="0"/>
          <w:marRight w:val="0"/>
          <w:marTop w:val="0"/>
          <w:marBottom w:val="0"/>
          <w:divBdr>
            <w:top w:val="none" w:sz="0" w:space="0" w:color="auto"/>
            <w:left w:val="none" w:sz="0" w:space="0" w:color="auto"/>
            <w:bottom w:val="none" w:sz="0" w:space="0" w:color="auto"/>
            <w:right w:val="none" w:sz="0" w:space="0" w:color="auto"/>
          </w:divBdr>
          <w:divsChild>
            <w:div w:id="235209441">
              <w:marLeft w:val="0"/>
              <w:marRight w:val="0"/>
              <w:marTop w:val="0"/>
              <w:marBottom w:val="0"/>
              <w:divBdr>
                <w:top w:val="none" w:sz="0" w:space="0" w:color="auto"/>
                <w:left w:val="none" w:sz="0" w:space="0" w:color="auto"/>
                <w:bottom w:val="none" w:sz="0" w:space="0" w:color="auto"/>
                <w:right w:val="none" w:sz="0" w:space="0" w:color="auto"/>
              </w:divBdr>
              <w:divsChild>
                <w:div w:id="13193295">
                  <w:marLeft w:val="0"/>
                  <w:marRight w:val="0"/>
                  <w:marTop w:val="0"/>
                  <w:marBottom w:val="0"/>
                  <w:divBdr>
                    <w:top w:val="none" w:sz="0" w:space="0" w:color="auto"/>
                    <w:left w:val="none" w:sz="0" w:space="0" w:color="auto"/>
                    <w:bottom w:val="none" w:sz="0" w:space="0" w:color="auto"/>
                    <w:right w:val="none" w:sz="0" w:space="0" w:color="auto"/>
                  </w:divBdr>
                  <w:divsChild>
                    <w:div w:id="1026324438">
                      <w:marLeft w:val="0"/>
                      <w:marRight w:val="0"/>
                      <w:marTop w:val="0"/>
                      <w:marBottom w:val="0"/>
                      <w:divBdr>
                        <w:top w:val="none" w:sz="0" w:space="0" w:color="auto"/>
                        <w:left w:val="none" w:sz="0" w:space="0" w:color="auto"/>
                        <w:bottom w:val="none" w:sz="0" w:space="0" w:color="auto"/>
                        <w:right w:val="none" w:sz="0" w:space="0" w:color="auto"/>
                      </w:divBdr>
                      <w:divsChild>
                        <w:div w:id="1239711524">
                          <w:marLeft w:val="0"/>
                          <w:marRight w:val="0"/>
                          <w:marTop w:val="0"/>
                          <w:marBottom w:val="0"/>
                          <w:divBdr>
                            <w:top w:val="none" w:sz="0" w:space="0" w:color="auto"/>
                            <w:left w:val="none" w:sz="0" w:space="0" w:color="auto"/>
                            <w:bottom w:val="none" w:sz="0" w:space="0" w:color="auto"/>
                            <w:right w:val="none" w:sz="0" w:space="0" w:color="auto"/>
                          </w:divBdr>
                          <w:divsChild>
                            <w:div w:id="2069574288">
                              <w:marLeft w:val="0"/>
                              <w:marRight w:val="0"/>
                              <w:marTop w:val="0"/>
                              <w:marBottom w:val="0"/>
                              <w:divBdr>
                                <w:top w:val="none" w:sz="0" w:space="0" w:color="auto"/>
                                <w:left w:val="none" w:sz="0" w:space="0" w:color="auto"/>
                                <w:bottom w:val="none" w:sz="0" w:space="0" w:color="auto"/>
                                <w:right w:val="none" w:sz="0" w:space="0" w:color="auto"/>
                              </w:divBdr>
                              <w:divsChild>
                                <w:div w:id="3871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435596">
      <w:bodyDiv w:val="1"/>
      <w:marLeft w:val="0"/>
      <w:marRight w:val="0"/>
      <w:marTop w:val="0"/>
      <w:marBottom w:val="0"/>
      <w:divBdr>
        <w:top w:val="none" w:sz="0" w:space="0" w:color="auto"/>
        <w:left w:val="none" w:sz="0" w:space="0" w:color="auto"/>
        <w:bottom w:val="none" w:sz="0" w:space="0" w:color="auto"/>
        <w:right w:val="none" w:sz="0" w:space="0" w:color="auto"/>
      </w:divBdr>
      <w:divsChild>
        <w:div w:id="1570917999">
          <w:marLeft w:val="0"/>
          <w:marRight w:val="0"/>
          <w:marTop w:val="0"/>
          <w:marBottom w:val="75"/>
          <w:divBdr>
            <w:top w:val="none" w:sz="0" w:space="0" w:color="auto"/>
            <w:left w:val="none" w:sz="0" w:space="0" w:color="auto"/>
            <w:bottom w:val="none" w:sz="0" w:space="0" w:color="auto"/>
            <w:right w:val="none" w:sz="0" w:space="0" w:color="auto"/>
          </w:divBdr>
        </w:div>
      </w:divsChild>
    </w:div>
    <w:div w:id="307978634">
      <w:bodyDiv w:val="1"/>
      <w:marLeft w:val="0"/>
      <w:marRight w:val="0"/>
      <w:marTop w:val="0"/>
      <w:marBottom w:val="0"/>
      <w:divBdr>
        <w:top w:val="none" w:sz="0" w:space="0" w:color="auto"/>
        <w:left w:val="none" w:sz="0" w:space="0" w:color="auto"/>
        <w:bottom w:val="none" w:sz="0" w:space="0" w:color="auto"/>
        <w:right w:val="none" w:sz="0" w:space="0" w:color="auto"/>
      </w:divBdr>
    </w:div>
    <w:div w:id="313266055">
      <w:bodyDiv w:val="1"/>
      <w:marLeft w:val="0"/>
      <w:marRight w:val="0"/>
      <w:marTop w:val="0"/>
      <w:marBottom w:val="0"/>
      <w:divBdr>
        <w:top w:val="none" w:sz="0" w:space="0" w:color="auto"/>
        <w:left w:val="none" w:sz="0" w:space="0" w:color="auto"/>
        <w:bottom w:val="none" w:sz="0" w:space="0" w:color="auto"/>
        <w:right w:val="none" w:sz="0" w:space="0" w:color="auto"/>
      </w:divBdr>
      <w:divsChild>
        <w:div w:id="422073873">
          <w:marLeft w:val="0"/>
          <w:marRight w:val="0"/>
          <w:marTop w:val="0"/>
          <w:marBottom w:val="180"/>
          <w:divBdr>
            <w:top w:val="none" w:sz="0" w:space="0" w:color="auto"/>
            <w:left w:val="none" w:sz="0" w:space="0" w:color="auto"/>
            <w:bottom w:val="single" w:sz="6" w:space="9" w:color="E5E5E5"/>
            <w:right w:val="none" w:sz="0" w:space="0" w:color="auto"/>
          </w:divBdr>
        </w:div>
      </w:divsChild>
    </w:div>
    <w:div w:id="313803767">
      <w:bodyDiv w:val="1"/>
      <w:marLeft w:val="0"/>
      <w:marRight w:val="0"/>
      <w:marTop w:val="0"/>
      <w:marBottom w:val="0"/>
      <w:divBdr>
        <w:top w:val="none" w:sz="0" w:space="0" w:color="auto"/>
        <w:left w:val="none" w:sz="0" w:space="0" w:color="auto"/>
        <w:bottom w:val="none" w:sz="0" w:space="0" w:color="auto"/>
        <w:right w:val="none" w:sz="0" w:space="0" w:color="auto"/>
      </w:divBdr>
    </w:div>
    <w:div w:id="354616913">
      <w:bodyDiv w:val="1"/>
      <w:marLeft w:val="0"/>
      <w:marRight w:val="0"/>
      <w:marTop w:val="0"/>
      <w:marBottom w:val="0"/>
      <w:divBdr>
        <w:top w:val="none" w:sz="0" w:space="0" w:color="auto"/>
        <w:left w:val="none" w:sz="0" w:space="0" w:color="auto"/>
        <w:bottom w:val="none" w:sz="0" w:space="0" w:color="auto"/>
        <w:right w:val="none" w:sz="0" w:space="0" w:color="auto"/>
      </w:divBdr>
    </w:div>
    <w:div w:id="510722293">
      <w:bodyDiv w:val="1"/>
      <w:marLeft w:val="0"/>
      <w:marRight w:val="0"/>
      <w:marTop w:val="0"/>
      <w:marBottom w:val="0"/>
      <w:divBdr>
        <w:top w:val="none" w:sz="0" w:space="0" w:color="auto"/>
        <w:left w:val="none" w:sz="0" w:space="0" w:color="auto"/>
        <w:bottom w:val="none" w:sz="0" w:space="0" w:color="auto"/>
        <w:right w:val="none" w:sz="0" w:space="0" w:color="auto"/>
      </w:divBdr>
      <w:divsChild>
        <w:div w:id="1669281907">
          <w:marLeft w:val="0"/>
          <w:marRight w:val="0"/>
          <w:marTop w:val="0"/>
          <w:marBottom w:val="75"/>
          <w:divBdr>
            <w:top w:val="none" w:sz="0" w:space="0" w:color="auto"/>
            <w:left w:val="none" w:sz="0" w:space="0" w:color="auto"/>
            <w:bottom w:val="none" w:sz="0" w:space="0" w:color="auto"/>
            <w:right w:val="none" w:sz="0" w:space="0" w:color="auto"/>
          </w:divBdr>
        </w:div>
      </w:divsChild>
    </w:div>
    <w:div w:id="525102835">
      <w:bodyDiv w:val="1"/>
      <w:marLeft w:val="0"/>
      <w:marRight w:val="0"/>
      <w:marTop w:val="0"/>
      <w:marBottom w:val="0"/>
      <w:divBdr>
        <w:top w:val="none" w:sz="0" w:space="0" w:color="auto"/>
        <w:left w:val="none" w:sz="0" w:space="0" w:color="auto"/>
        <w:bottom w:val="none" w:sz="0" w:space="0" w:color="auto"/>
        <w:right w:val="none" w:sz="0" w:space="0" w:color="auto"/>
      </w:divBdr>
    </w:div>
    <w:div w:id="552156639">
      <w:bodyDiv w:val="1"/>
      <w:marLeft w:val="0"/>
      <w:marRight w:val="0"/>
      <w:marTop w:val="0"/>
      <w:marBottom w:val="0"/>
      <w:divBdr>
        <w:top w:val="none" w:sz="0" w:space="0" w:color="auto"/>
        <w:left w:val="none" w:sz="0" w:space="0" w:color="auto"/>
        <w:bottom w:val="none" w:sz="0" w:space="0" w:color="auto"/>
        <w:right w:val="none" w:sz="0" w:space="0" w:color="auto"/>
      </w:divBdr>
    </w:div>
    <w:div w:id="561447574">
      <w:bodyDiv w:val="1"/>
      <w:marLeft w:val="0"/>
      <w:marRight w:val="0"/>
      <w:marTop w:val="0"/>
      <w:marBottom w:val="0"/>
      <w:divBdr>
        <w:top w:val="none" w:sz="0" w:space="0" w:color="auto"/>
        <w:left w:val="none" w:sz="0" w:space="0" w:color="auto"/>
        <w:bottom w:val="none" w:sz="0" w:space="0" w:color="auto"/>
        <w:right w:val="none" w:sz="0" w:space="0" w:color="auto"/>
      </w:divBdr>
    </w:div>
    <w:div w:id="562257577">
      <w:bodyDiv w:val="1"/>
      <w:marLeft w:val="0"/>
      <w:marRight w:val="0"/>
      <w:marTop w:val="0"/>
      <w:marBottom w:val="0"/>
      <w:divBdr>
        <w:top w:val="none" w:sz="0" w:space="0" w:color="auto"/>
        <w:left w:val="none" w:sz="0" w:space="0" w:color="auto"/>
        <w:bottom w:val="none" w:sz="0" w:space="0" w:color="auto"/>
        <w:right w:val="none" w:sz="0" w:space="0" w:color="auto"/>
      </w:divBdr>
    </w:div>
    <w:div w:id="578365991">
      <w:bodyDiv w:val="1"/>
      <w:marLeft w:val="0"/>
      <w:marRight w:val="0"/>
      <w:marTop w:val="0"/>
      <w:marBottom w:val="0"/>
      <w:divBdr>
        <w:top w:val="none" w:sz="0" w:space="0" w:color="auto"/>
        <w:left w:val="none" w:sz="0" w:space="0" w:color="auto"/>
        <w:bottom w:val="none" w:sz="0" w:space="0" w:color="auto"/>
        <w:right w:val="none" w:sz="0" w:space="0" w:color="auto"/>
      </w:divBdr>
    </w:div>
    <w:div w:id="596327819">
      <w:bodyDiv w:val="1"/>
      <w:marLeft w:val="0"/>
      <w:marRight w:val="0"/>
      <w:marTop w:val="0"/>
      <w:marBottom w:val="0"/>
      <w:divBdr>
        <w:top w:val="none" w:sz="0" w:space="0" w:color="auto"/>
        <w:left w:val="none" w:sz="0" w:space="0" w:color="auto"/>
        <w:bottom w:val="none" w:sz="0" w:space="0" w:color="auto"/>
        <w:right w:val="none" w:sz="0" w:space="0" w:color="auto"/>
      </w:divBdr>
    </w:div>
    <w:div w:id="660890770">
      <w:bodyDiv w:val="1"/>
      <w:marLeft w:val="0"/>
      <w:marRight w:val="0"/>
      <w:marTop w:val="0"/>
      <w:marBottom w:val="0"/>
      <w:divBdr>
        <w:top w:val="none" w:sz="0" w:space="0" w:color="auto"/>
        <w:left w:val="none" w:sz="0" w:space="0" w:color="auto"/>
        <w:bottom w:val="none" w:sz="0" w:space="0" w:color="auto"/>
        <w:right w:val="none" w:sz="0" w:space="0" w:color="auto"/>
      </w:divBdr>
    </w:div>
    <w:div w:id="700937331">
      <w:bodyDiv w:val="1"/>
      <w:marLeft w:val="0"/>
      <w:marRight w:val="0"/>
      <w:marTop w:val="0"/>
      <w:marBottom w:val="0"/>
      <w:divBdr>
        <w:top w:val="none" w:sz="0" w:space="0" w:color="auto"/>
        <w:left w:val="none" w:sz="0" w:space="0" w:color="auto"/>
        <w:bottom w:val="none" w:sz="0" w:space="0" w:color="auto"/>
        <w:right w:val="none" w:sz="0" w:space="0" w:color="auto"/>
      </w:divBdr>
    </w:div>
    <w:div w:id="715350401">
      <w:bodyDiv w:val="1"/>
      <w:marLeft w:val="0"/>
      <w:marRight w:val="0"/>
      <w:marTop w:val="0"/>
      <w:marBottom w:val="0"/>
      <w:divBdr>
        <w:top w:val="none" w:sz="0" w:space="0" w:color="auto"/>
        <w:left w:val="none" w:sz="0" w:space="0" w:color="auto"/>
        <w:bottom w:val="none" w:sz="0" w:space="0" w:color="auto"/>
        <w:right w:val="none" w:sz="0" w:space="0" w:color="auto"/>
      </w:divBdr>
      <w:divsChild>
        <w:div w:id="1139808325">
          <w:marLeft w:val="0"/>
          <w:marRight w:val="0"/>
          <w:marTop w:val="0"/>
          <w:marBottom w:val="75"/>
          <w:divBdr>
            <w:top w:val="none" w:sz="0" w:space="0" w:color="auto"/>
            <w:left w:val="none" w:sz="0" w:space="0" w:color="auto"/>
            <w:bottom w:val="none" w:sz="0" w:space="0" w:color="auto"/>
            <w:right w:val="none" w:sz="0" w:space="0" w:color="auto"/>
          </w:divBdr>
        </w:div>
      </w:divsChild>
    </w:div>
    <w:div w:id="729158452">
      <w:bodyDiv w:val="1"/>
      <w:marLeft w:val="0"/>
      <w:marRight w:val="0"/>
      <w:marTop w:val="0"/>
      <w:marBottom w:val="0"/>
      <w:divBdr>
        <w:top w:val="none" w:sz="0" w:space="0" w:color="auto"/>
        <w:left w:val="none" w:sz="0" w:space="0" w:color="auto"/>
        <w:bottom w:val="none" w:sz="0" w:space="0" w:color="auto"/>
        <w:right w:val="none" w:sz="0" w:space="0" w:color="auto"/>
      </w:divBdr>
    </w:div>
    <w:div w:id="760686079">
      <w:bodyDiv w:val="1"/>
      <w:marLeft w:val="0"/>
      <w:marRight w:val="0"/>
      <w:marTop w:val="0"/>
      <w:marBottom w:val="0"/>
      <w:divBdr>
        <w:top w:val="none" w:sz="0" w:space="0" w:color="auto"/>
        <w:left w:val="none" w:sz="0" w:space="0" w:color="auto"/>
        <w:bottom w:val="none" w:sz="0" w:space="0" w:color="auto"/>
        <w:right w:val="none" w:sz="0" w:space="0" w:color="auto"/>
      </w:divBdr>
    </w:div>
    <w:div w:id="778261756">
      <w:bodyDiv w:val="1"/>
      <w:marLeft w:val="0"/>
      <w:marRight w:val="0"/>
      <w:marTop w:val="0"/>
      <w:marBottom w:val="0"/>
      <w:divBdr>
        <w:top w:val="none" w:sz="0" w:space="0" w:color="auto"/>
        <w:left w:val="none" w:sz="0" w:space="0" w:color="auto"/>
        <w:bottom w:val="none" w:sz="0" w:space="0" w:color="auto"/>
        <w:right w:val="none" w:sz="0" w:space="0" w:color="auto"/>
      </w:divBdr>
    </w:div>
    <w:div w:id="797919882">
      <w:bodyDiv w:val="1"/>
      <w:marLeft w:val="0"/>
      <w:marRight w:val="0"/>
      <w:marTop w:val="0"/>
      <w:marBottom w:val="0"/>
      <w:divBdr>
        <w:top w:val="none" w:sz="0" w:space="0" w:color="auto"/>
        <w:left w:val="none" w:sz="0" w:space="0" w:color="auto"/>
        <w:bottom w:val="none" w:sz="0" w:space="0" w:color="auto"/>
        <w:right w:val="none" w:sz="0" w:space="0" w:color="auto"/>
      </w:divBdr>
      <w:divsChild>
        <w:div w:id="316228631">
          <w:marLeft w:val="0"/>
          <w:marRight w:val="0"/>
          <w:marTop w:val="0"/>
          <w:marBottom w:val="75"/>
          <w:divBdr>
            <w:top w:val="none" w:sz="0" w:space="0" w:color="auto"/>
            <w:left w:val="none" w:sz="0" w:space="0" w:color="auto"/>
            <w:bottom w:val="none" w:sz="0" w:space="0" w:color="auto"/>
            <w:right w:val="none" w:sz="0" w:space="0" w:color="auto"/>
          </w:divBdr>
        </w:div>
      </w:divsChild>
    </w:div>
    <w:div w:id="838421938">
      <w:bodyDiv w:val="1"/>
      <w:marLeft w:val="0"/>
      <w:marRight w:val="0"/>
      <w:marTop w:val="0"/>
      <w:marBottom w:val="0"/>
      <w:divBdr>
        <w:top w:val="none" w:sz="0" w:space="0" w:color="auto"/>
        <w:left w:val="none" w:sz="0" w:space="0" w:color="auto"/>
        <w:bottom w:val="none" w:sz="0" w:space="0" w:color="auto"/>
        <w:right w:val="none" w:sz="0" w:space="0" w:color="auto"/>
      </w:divBdr>
    </w:div>
    <w:div w:id="863132609">
      <w:bodyDiv w:val="1"/>
      <w:marLeft w:val="0"/>
      <w:marRight w:val="0"/>
      <w:marTop w:val="0"/>
      <w:marBottom w:val="0"/>
      <w:divBdr>
        <w:top w:val="none" w:sz="0" w:space="0" w:color="auto"/>
        <w:left w:val="none" w:sz="0" w:space="0" w:color="auto"/>
        <w:bottom w:val="none" w:sz="0" w:space="0" w:color="auto"/>
        <w:right w:val="none" w:sz="0" w:space="0" w:color="auto"/>
      </w:divBdr>
    </w:div>
    <w:div w:id="870799530">
      <w:bodyDiv w:val="1"/>
      <w:marLeft w:val="0"/>
      <w:marRight w:val="0"/>
      <w:marTop w:val="0"/>
      <w:marBottom w:val="0"/>
      <w:divBdr>
        <w:top w:val="none" w:sz="0" w:space="0" w:color="auto"/>
        <w:left w:val="none" w:sz="0" w:space="0" w:color="auto"/>
        <w:bottom w:val="none" w:sz="0" w:space="0" w:color="auto"/>
        <w:right w:val="none" w:sz="0" w:space="0" w:color="auto"/>
      </w:divBdr>
      <w:divsChild>
        <w:div w:id="177889371">
          <w:marLeft w:val="0"/>
          <w:marRight w:val="0"/>
          <w:marTop w:val="0"/>
          <w:marBottom w:val="75"/>
          <w:divBdr>
            <w:top w:val="none" w:sz="0" w:space="0" w:color="auto"/>
            <w:left w:val="none" w:sz="0" w:space="0" w:color="auto"/>
            <w:bottom w:val="none" w:sz="0" w:space="0" w:color="auto"/>
            <w:right w:val="none" w:sz="0" w:space="0" w:color="auto"/>
          </w:divBdr>
        </w:div>
      </w:divsChild>
    </w:div>
    <w:div w:id="890461663">
      <w:bodyDiv w:val="1"/>
      <w:marLeft w:val="0"/>
      <w:marRight w:val="0"/>
      <w:marTop w:val="0"/>
      <w:marBottom w:val="0"/>
      <w:divBdr>
        <w:top w:val="none" w:sz="0" w:space="0" w:color="auto"/>
        <w:left w:val="none" w:sz="0" w:space="0" w:color="auto"/>
        <w:bottom w:val="none" w:sz="0" w:space="0" w:color="auto"/>
        <w:right w:val="none" w:sz="0" w:space="0" w:color="auto"/>
      </w:divBdr>
    </w:div>
    <w:div w:id="905648982">
      <w:bodyDiv w:val="1"/>
      <w:marLeft w:val="0"/>
      <w:marRight w:val="0"/>
      <w:marTop w:val="0"/>
      <w:marBottom w:val="0"/>
      <w:divBdr>
        <w:top w:val="none" w:sz="0" w:space="0" w:color="auto"/>
        <w:left w:val="none" w:sz="0" w:space="0" w:color="auto"/>
        <w:bottom w:val="none" w:sz="0" w:space="0" w:color="auto"/>
        <w:right w:val="none" w:sz="0" w:space="0" w:color="auto"/>
      </w:divBdr>
    </w:div>
    <w:div w:id="953055893">
      <w:bodyDiv w:val="1"/>
      <w:marLeft w:val="0"/>
      <w:marRight w:val="0"/>
      <w:marTop w:val="0"/>
      <w:marBottom w:val="0"/>
      <w:divBdr>
        <w:top w:val="none" w:sz="0" w:space="0" w:color="auto"/>
        <w:left w:val="none" w:sz="0" w:space="0" w:color="auto"/>
        <w:bottom w:val="none" w:sz="0" w:space="0" w:color="auto"/>
        <w:right w:val="none" w:sz="0" w:space="0" w:color="auto"/>
      </w:divBdr>
    </w:div>
    <w:div w:id="1000692128">
      <w:bodyDiv w:val="1"/>
      <w:marLeft w:val="0"/>
      <w:marRight w:val="0"/>
      <w:marTop w:val="0"/>
      <w:marBottom w:val="0"/>
      <w:divBdr>
        <w:top w:val="none" w:sz="0" w:space="0" w:color="auto"/>
        <w:left w:val="none" w:sz="0" w:space="0" w:color="auto"/>
        <w:bottom w:val="none" w:sz="0" w:space="0" w:color="auto"/>
        <w:right w:val="none" w:sz="0" w:space="0" w:color="auto"/>
      </w:divBdr>
    </w:div>
    <w:div w:id="1088573992">
      <w:bodyDiv w:val="1"/>
      <w:marLeft w:val="0"/>
      <w:marRight w:val="0"/>
      <w:marTop w:val="0"/>
      <w:marBottom w:val="0"/>
      <w:divBdr>
        <w:top w:val="none" w:sz="0" w:space="0" w:color="auto"/>
        <w:left w:val="none" w:sz="0" w:space="0" w:color="auto"/>
        <w:bottom w:val="none" w:sz="0" w:space="0" w:color="auto"/>
        <w:right w:val="none" w:sz="0" w:space="0" w:color="auto"/>
      </w:divBdr>
    </w:div>
    <w:div w:id="1111897505">
      <w:bodyDiv w:val="1"/>
      <w:marLeft w:val="0"/>
      <w:marRight w:val="0"/>
      <w:marTop w:val="0"/>
      <w:marBottom w:val="0"/>
      <w:divBdr>
        <w:top w:val="none" w:sz="0" w:space="0" w:color="auto"/>
        <w:left w:val="none" w:sz="0" w:space="0" w:color="auto"/>
        <w:bottom w:val="none" w:sz="0" w:space="0" w:color="auto"/>
        <w:right w:val="none" w:sz="0" w:space="0" w:color="auto"/>
      </w:divBdr>
    </w:div>
    <w:div w:id="1114246622">
      <w:bodyDiv w:val="1"/>
      <w:marLeft w:val="0"/>
      <w:marRight w:val="0"/>
      <w:marTop w:val="0"/>
      <w:marBottom w:val="0"/>
      <w:divBdr>
        <w:top w:val="none" w:sz="0" w:space="0" w:color="auto"/>
        <w:left w:val="none" w:sz="0" w:space="0" w:color="auto"/>
        <w:bottom w:val="none" w:sz="0" w:space="0" w:color="auto"/>
        <w:right w:val="none" w:sz="0" w:space="0" w:color="auto"/>
      </w:divBdr>
    </w:div>
    <w:div w:id="1147554077">
      <w:bodyDiv w:val="1"/>
      <w:marLeft w:val="0"/>
      <w:marRight w:val="0"/>
      <w:marTop w:val="0"/>
      <w:marBottom w:val="0"/>
      <w:divBdr>
        <w:top w:val="none" w:sz="0" w:space="0" w:color="auto"/>
        <w:left w:val="none" w:sz="0" w:space="0" w:color="auto"/>
        <w:bottom w:val="none" w:sz="0" w:space="0" w:color="auto"/>
        <w:right w:val="none" w:sz="0" w:space="0" w:color="auto"/>
      </w:divBdr>
    </w:div>
    <w:div w:id="1159420915">
      <w:bodyDiv w:val="1"/>
      <w:marLeft w:val="0"/>
      <w:marRight w:val="0"/>
      <w:marTop w:val="0"/>
      <w:marBottom w:val="0"/>
      <w:divBdr>
        <w:top w:val="none" w:sz="0" w:space="0" w:color="auto"/>
        <w:left w:val="none" w:sz="0" w:space="0" w:color="auto"/>
        <w:bottom w:val="none" w:sz="0" w:space="0" w:color="auto"/>
        <w:right w:val="none" w:sz="0" w:space="0" w:color="auto"/>
      </w:divBdr>
    </w:div>
    <w:div w:id="1194533857">
      <w:bodyDiv w:val="1"/>
      <w:marLeft w:val="0"/>
      <w:marRight w:val="0"/>
      <w:marTop w:val="0"/>
      <w:marBottom w:val="0"/>
      <w:divBdr>
        <w:top w:val="none" w:sz="0" w:space="0" w:color="auto"/>
        <w:left w:val="none" w:sz="0" w:space="0" w:color="auto"/>
        <w:bottom w:val="none" w:sz="0" w:space="0" w:color="auto"/>
        <w:right w:val="none" w:sz="0" w:space="0" w:color="auto"/>
      </w:divBdr>
      <w:divsChild>
        <w:div w:id="942230335">
          <w:marLeft w:val="0"/>
          <w:marRight w:val="0"/>
          <w:marTop w:val="0"/>
          <w:marBottom w:val="75"/>
          <w:divBdr>
            <w:top w:val="none" w:sz="0" w:space="0" w:color="auto"/>
            <w:left w:val="none" w:sz="0" w:space="0" w:color="auto"/>
            <w:bottom w:val="none" w:sz="0" w:space="0" w:color="auto"/>
            <w:right w:val="none" w:sz="0" w:space="0" w:color="auto"/>
          </w:divBdr>
        </w:div>
      </w:divsChild>
    </w:div>
    <w:div w:id="1232349714">
      <w:bodyDiv w:val="1"/>
      <w:marLeft w:val="0"/>
      <w:marRight w:val="0"/>
      <w:marTop w:val="0"/>
      <w:marBottom w:val="0"/>
      <w:divBdr>
        <w:top w:val="none" w:sz="0" w:space="0" w:color="auto"/>
        <w:left w:val="none" w:sz="0" w:space="0" w:color="auto"/>
        <w:bottom w:val="none" w:sz="0" w:space="0" w:color="auto"/>
        <w:right w:val="none" w:sz="0" w:space="0" w:color="auto"/>
      </w:divBdr>
    </w:div>
    <w:div w:id="1255092188">
      <w:bodyDiv w:val="1"/>
      <w:marLeft w:val="0"/>
      <w:marRight w:val="0"/>
      <w:marTop w:val="0"/>
      <w:marBottom w:val="0"/>
      <w:divBdr>
        <w:top w:val="none" w:sz="0" w:space="0" w:color="auto"/>
        <w:left w:val="none" w:sz="0" w:space="0" w:color="auto"/>
        <w:bottom w:val="none" w:sz="0" w:space="0" w:color="auto"/>
        <w:right w:val="none" w:sz="0" w:space="0" w:color="auto"/>
      </w:divBdr>
    </w:div>
    <w:div w:id="1258369094">
      <w:bodyDiv w:val="1"/>
      <w:marLeft w:val="0"/>
      <w:marRight w:val="0"/>
      <w:marTop w:val="0"/>
      <w:marBottom w:val="0"/>
      <w:divBdr>
        <w:top w:val="none" w:sz="0" w:space="0" w:color="auto"/>
        <w:left w:val="none" w:sz="0" w:space="0" w:color="auto"/>
        <w:bottom w:val="none" w:sz="0" w:space="0" w:color="auto"/>
        <w:right w:val="none" w:sz="0" w:space="0" w:color="auto"/>
      </w:divBdr>
    </w:div>
    <w:div w:id="1277062240">
      <w:bodyDiv w:val="1"/>
      <w:marLeft w:val="0"/>
      <w:marRight w:val="0"/>
      <w:marTop w:val="0"/>
      <w:marBottom w:val="0"/>
      <w:divBdr>
        <w:top w:val="none" w:sz="0" w:space="0" w:color="auto"/>
        <w:left w:val="none" w:sz="0" w:space="0" w:color="auto"/>
        <w:bottom w:val="none" w:sz="0" w:space="0" w:color="auto"/>
        <w:right w:val="none" w:sz="0" w:space="0" w:color="auto"/>
      </w:divBdr>
    </w:div>
    <w:div w:id="1318260885">
      <w:bodyDiv w:val="1"/>
      <w:marLeft w:val="0"/>
      <w:marRight w:val="0"/>
      <w:marTop w:val="0"/>
      <w:marBottom w:val="0"/>
      <w:divBdr>
        <w:top w:val="none" w:sz="0" w:space="0" w:color="auto"/>
        <w:left w:val="none" w:sz="0" w:space="0" w:color="auto"/>
        <w:bottom w:val="none" w:sz="0" w:space="0" w:color="auto"/>
        <w:right w:val="none" w:sz="0" w:space="0" w:color="auto"/>
      </w:divBdr>
    </w:div>
    <w:div w:id="1338733580">
      <w:bodyDiv w:val="1"/>
      <w:marLeft w:val="0"/>
      <w:marRight w:val="0"/>
      <w:marTop w:val="0"/>
      <w:marBottom w:val="0"/>
      <w:divBdr>
        <w:top w:val="none" w:sz="0" w:space="0" w:color="auto"/>
        <w:left w:val="none" w:sz="0" w:space="0" w:color="auto"/>
        <w:bottom w:val="none" w:sz="0" w:space="0" w:color="auto"/>
        <w:right w:val="none" w:sz="0" w:space="0" w:color="auto"/>
      </w:divBdr>
    </w:div>
    <w:div w:id="1380516378">
      <w:bodyDiv w:val="1"/>
      <w:marLeft w:val="0"/>
      <w:marRight w:val="0"/>
      <w:marTop w:val="0"/>
      <w:marBottom w:val="0"/>
      <w:divBdr>
        <w:top w:val="none" w:sz="0" w:space="0" w:color="auto"/>
        <w:left w:val="none" w:sz="0" w:space="0" w:color="auto"/>
        <w:bottom w:val="none" w:sz="0" w:space="0" w:color="auto"/>
        <w:right w:val="none" w:sz="0" w:space="0" w:color="auto"/>
      </w:divBdr>
    </w:div>
    <w:div w:id="1405058319">
      <w:bodyDiv w:val="1"/>
      <w:marLeft w:val="0"/>
      <w:marRight w:val="0"/>
      <w:marTop w:val="0"/>
      <w:marBottom w:val="0"/>
      <w:divBdr>
        <w:top w:val="none" w:sz="0" w:space="0" w:color="auto"/>
        <w:left w:val="none" w:sz="0" w:space="0" w:color="auto"/>
        <w:bottom w:val="none" w:sz="0" w:space="0" w:color="auto"/>
        <w:right w:val="none" w:sz="0" w:space="0" w:color="auto"/>
      </w:divBdr>
    </w:div>
    <w:div w:id="1453280822">
      <w:bodyDiv w:val="1"/>
      <w:marLeft w:val="0"/>
      <w:marRight w:val="0"/>
      <w:marTop w:val="0"/>
      <w:marBottom w:val="0"/>
      <w:divBdr>
        <w:top w:val="none" w:sz="0" w:space="0" w:color="auto"/>
        <w:left w:val="none" w:sz="0" w:space="0" w:color="auto"/>
        <w:bottom w:val="none" w:sz="0" w:space="0" w:color="auto"/>
        <w:right w:val="none" w:sz="0" w:space="0" w:color="auto"/>
      </w:divBdr>
    </w:div>
    <w:div w:id="1474829661">
      <w:bodyDiv w:val="1"/>
      <w:marLeft w:val="0"/>
      <w:marRight w:val="0"/>
      <w:marTop w:val="0"/>
      <w:marBottom w:val="0"/>
      <w:divBdr>
        <w:top w:val="none" w:sz="0" w:space="0" w:color="auto"/>
        <w:left w:val="none" w:sz="0" w:space="0" w:color="auto"/>
        <w:bottom w:val="none" w:sz="0" w:space="0" w:color="auto"/>
        <w:right w:val="none" w:sz="0" w:space="0" w:color="auto"/>
      </w:divBdr>
    </w:div>
    <w:div w:id="1498568791">
      <w:bodyDiv w:val="1"/>
      <w:marLeft w:val="0"/>
      <w:marRight w:val="0"/>
      <w:marTop w:val="0"/>
      <w:marBottom w:val="0"/>
      <w:divBdr>
        <w:top w:val="none" w:sz="0" w:space="0" w:color="auto"/>
        <w:left w:val="none" w:sz="0" w:space="0" w:color="auto"/>
        <w:bottom w:val="none" w:sz="0" w:space="0" w:color="auto"/>
        <w:right w:val="none" w:sz="0" w:space="0" w:color="auto"/>
      </w:divBdr>
      <w:divsChild>
        <w:div w:id="963314293">
          <w:marLeft w:val="0"/>
          <w:marRight w:val="0"/>
          <w:marTop w:val="0"/>
          <w:marBottom w:val="75"/>
          <w:divBdr>
            <w:top w:val="none" w:sz="0" w:space="0" w:color="auto"/>
            <w:left w:val="none" w:sz="0" w:space="0" w:color="auto"/>
            <w:bottom w:val="none" w:sz="0" w:space="0" w:color="auto"/>
            <w:right w:val="none" w:sz="0" w:space="0" w:color="auto"/>
          </w:divBdr>
        </w:div>
      </w:divsChild>
    </w:div>
    <w:div w:id="1567842756">
      <w:bodyDiv w:val="1"/>
      <w:marLeft w:val="0"/>
      <w:marRight w:val="0"/>
      <w:marTop w:val="0"/>
      <w:marBottom w:val="0"/>
      <w:divBdr>
        <w:top w:val="none" w:sz="0" w:space="0" w:color="auto"/>
        <w:left w:val="none" w:sz="0" w:space="0" w:color="auto"/>
        <w:bottom w:val="none" w:sz="0" w:space="0" w:color="auto"/>
        <w:right w:val="none" w:sz="0" w:space="0" w:color="auto"/>
      </w:divBdr>
      <w:divsChild>
        <w:div w:id="1494640553">
          <w:marLeft w:val="0"/>
          <w:marRight w:val="0"/>
          <w:marTop w:val="0"/>
          <w:marBottom w:val="75"/>
          <w:divBdr>
            <w:top w:val="none" w:sz="0" w:space="0" w:color="auto"/>
            <w:left w:val="none" w:sz="0" w:space="0" w:color="auto"/>
            <w:bottom w:val="none" w:sz="0" w:space="0" w:color="auto"/>
            <w:right w:val="none" w:sz="0" w:space="0" w:color="auto"/>
          </w:divBdr>
        </w:div>
      </w:divsChild>
    </w:div>
    <w:div w:id="1604998705">
      <w:bodyDiv w:val="1"/>
      <w:marLeft w:val="0"/>
      <w:marRight w:val="0"/>
      <w:marTop w:val="0"/>
      <w:marBottom w:val="0"/>
      <w:divBdr>
        <w:top w:val="none" w:sz="0" w:space="0" w:color="auto"/>
        <w:left w:val="none" w:sz="0" w:space="0" w:color="auto"/>
        <w:bottom w:val="none" w:sz="0" w:space="0" w:color="auto"/>
        <w:right w:val="none" w:sz="0" w:space="0" w:color="auto"/>
      </w:divBdr>
    </w:div>
    <w:div w:id="1650934300">
      <w:bodyDiv w:val="1"/>
      <w:marLeft w:val="0"/>
      <w:marRight w:val="0"/>
      <w:marTop w:val="0"/>
      <w:marBottom w:val="0"/>
      <w:divBdr>
        <w:top w:val="none" w:sz="0" w:space="0" w:color="auto"/>
        <w:left w:val="none" w:sz="0" w:space="0" w:color="auto"/>
        <w:bottom w:val="none" w:sz="0" w:space="0" w:color="auto"/>
        <w:right w:val="none" w:sz="0" w:space="0" w:color="auto"/>
      </w:divBdr>
    </w:div>
    <w:div w:id="1693453262">
      <w:bodyDiv w:val="1"/>
      <w:marLeft w:val="0"/>
      <w:marRight w:val="0"/>
      <w:marTop w:val="0"/>
      <w:marBottom w:val="0"/>
      <w:divBdr>
        <w:top w:val="none" w:sz="0" w:space="0" w:color="auto"/>
        <w:left w:val="none" w:sz="0" w:space="0" w:color="auto"/>
        <w:bottom w:val="none" w:sz="0" w:space="0" w:color="auto"/>
        <w:right w:val="none" w:sz="0" w:space="0" w:color="auto"/>
      </w:divBdr>
      <w:divsChild>
        <w:div w:id="533621947">
          <w:marLeft w:val="0"/>
          <w:marRight w:val="0"/>
          <w:marTop w:val="0"/>
          <w:marBottom w:val="75"/>
          <w:divBdr>
            <w:top w:val="none" w:sz="0" w:space="0" w:color="auto"/>
            <w:left w:val="none" w:sz="0" w:space="0" w:color="auto"/>
            <w:bottom w:val="none" w:sz="0" w:space="0" w:color="auto"/>
            <w:right w:val="none" w:sz="0" w:space="0" w:color="auto"/>
          </w:divBdr>
        </w:div>
      </w:divsChild>
    </w:div>
    <w:div w:id="1704013375">
      <w:bodyDiv w:val="1"/>
      <w:marLeft w:val="0"/>
      <w:marRight w:val="0"/>
      <w:marTop w:val="0"/>
      <w:marBottom w:val="0"/>
      <w:divBdr>
        <w:top w:val="none" w:sz="0" w:space="0" w:color="auto"/>
        <w:left w:val="none" w:sz="0" w:space="0" w:color="auto"/>
        <w:bottom w:val="none" w:sz="0" w:space="0" w:color="auto"/>
        <w:right w:val="none" w:sz="0" w:space="0" w:color="auto"/>
      </w:divBdr>
    </w:div>
    <w:div w:id="1759204497">
      <w:bodyDiv w:val="1"/>
      <w:marLeft w:val="0"/>
      <w:marRight w:val="0"/>
      <w:marTop w:val="0"/>
      <w:marBottom w:val="0"/>
      <w:divBdr>
        <w:top w:val="none" w:sz="0" w:space="0" w:color="auto"/>
        <w:left w:val="none" w:sz="0" w:space="0" w:color="auto"/>
        <w:bottom w:val="none" w:sz="0" w:space="0" w:color="auto"/>
        <w:right w:val="none" w:sz="0" w:space="0" w:color="auto"/>
      </w:divBdr>
    </w:div>
    <w:div w:id="1846624265">
      <w:bodyDiv w:val="1"/>
      <w:marLeft w:val="0"/>
      <w:marRight w:val="0"/>
      <w:marTop w:val="0"/>
      <w:marBottom w:val="0"/>
      <w:divBdr>
        <w:top w:val="none" w:sz="0" w:space="0" w:color="auto"/>
        <w:left w:val="none" w:sz="0" w:space="0" w:color="auto"/>
        <w:bottom w:val="none" w:sz="0" w:space="0" w:color="auto"/>
        <w:right w:val="none" w:sz="0" w:space="0" w:color="auto"/>
      </w:divBdr>
    </w:div>
    <w:div w:id="1850218688">
      <w:bodyDiv w:val="1"/>
      <w:marLeft w:val="0"/>
      <w:marRight w:val="0"/>
      <w:marTop w:val="0"/>
      <w:marBottom w:val="0"/>
      <w:divBdr>
        <w:top w:val="none" w:sz="0" w:space="0" w:color="auto"/>
        <w:left w:val="none" w:sz="0" w:space="0" w:color="auto"/>
        <w:bottom w:val="none" w:sz="0" w:space="0" w:color="auto"/>
        <w:right w:val="none" w:sz="0" w:space="0" w:color="auto"/>
      </w:divBdr>
    </w:div>
    <w:div w:id="1880584757">
      <w:bodyDiv w:val="1"/>
      <w:marLeft w:val="0"/>
      <w:marRight w:val="0"/>
      <w:marTop w:val="0"/>
      <w:marBottom w:val="0"/>
      <w:divBdr>
        <w:top w:val="none" w:sz="0" w:space="0" w:color="auto"/>
        <w:left w:val="none" w:sz="0" w:space="0" w:color="auto"/>
        <w:bottom w:val="none" w:sz="0" w:space="0" w:color="auto"/>
        <w:right w:val="none" w:sz="0" w:space="0" w:color="auto"/>
      </w:divBdr>
    </w:div>
    <w:div w:id="1916207342">
      <w:bodyDiv w:val="1"/>
      <w:marLeft w:val="0"/>
      <w:marRight w:val="0"/>
      <w:marTop w:val="0"/>
      <w:marBottom w:val="0"/>
      <w:divBdr>
        <w:top w:val="none" w:sz="0" w:space="0" w:color="auto"/>
        <w:left w:val="none" w:sz="0" w:space="0" w:color="auto"/>
        <w:bottom w:val="none" w:sz="0" w:space="0" w:color="auto"/>
        <w:right w:val="none" w:sz="0" w:space="0" w:color="auto"/>
      </w:divBdr>
    </w:div>
    <w:div w:id="1946225712">
      <w:bodyDiv w:val="1"/>
      <w:marLeft w:val="0"/>
      <w:marRight w:val="0"/>
      <w:marTop w:val="0"/>
      <w:marBottom w:val="0"/>
      <w:divBdr>
        <w:top w:val="none" w:sz="0" w:space="0" w:color="auto"/>
        <w:left w:val="none" w:sz="0" w:space="0" w:color="auto"/>
        <w:bottom w:val="none" w:sz="0" w:space="0" w:color="auto"/>
        <w:right w:val="none" w:sz="0" w:space="0" w:color="auto"/>
      </w:divBdr>
    </w:div>
    <w:div w:id="2094739155">
      <w:bodyDiv w:val="1"/>
      <w:marLeft w:val="0"/>
      <w:marRight w:val="0"/>
      <w:marTop w:val="0"/>
      <w:marBottom w:val="0"/>
      <w:divBdr>
        <w:top w:val="none" w:sz="0" w:space="0" w:color="auto"/>
        <w:left w:val="none" w:sz="0" w:space="0" w:color="auto"/>
        <w:bottom w:val="none" w:sz="0" w:space="0" w:color="auto"/>
        <w:right w:val="none" w:sz="0" w:space="0" w:color="auto"/>
      </w:divBdr>
    </w:div>
    <w:div w:id="2097702824">
      <w:bodyDiv w:val="1"/>
      <w:marLeft w:val="0"/>
      <w:marRight w:val="0"/>
      <w:marTop w:val="0"/>
      <w:marBottom w:val="0"/>
      <w:divBdr>
        <w:top w:val="none" w:sz="0" w:space="0" w:color="auto"/>
        <w:left w:val="none" w:sz="0" w:space="0" w:color="auto"/>
        <w:bottom w:val="none" w:sz="0" w:space="0" w:color="auto"/>
        <w:right w:val="none" w:sz="0" w:space="0" w:color="auto"/>
      </w:divBdr>
    </w:div>
    <w:div w:id="2104299707">
      <w:bodyDiv w:val="1"/>
      <w:marLeft w:val="0"/>
      <w:marRight w:val="0"/>
      <w:marTop w:val="0"/>
      <w:marBottom w:val="0"/>
      <w:divBdr>
        <w:top w:val="none" w:sz="0" w:space="0" w:color="auto"/>
        <w:left w:val="none" w:sz="0" w:space="0" w:color="auto"/>
        <w:bottom w:val="none" w:sz="0" w:space="0" w:color="auto"/>
        <w:right w:val="none" w:sz="0" w:space="0" w:color="auto"/>
      </w:divBdr>
    </w:div>
    <w:div w:id="2143763962">
      <w:bodyDiv w:val="1"/>
      <w:marLeft w:val="0"/>
      <w:marRight w:val="0"/>
      <w:marTop w:val="0"/>
      <w:marBottom w:val="0"/>
      <w:divBdr>
        <w:top w:val="none" w:sz="0" w:space="0" w:color="auto"/>
        <w:left w:val="none" w:sz="0" w:space="0" w:color="auto"/>
        <w:bottom w:val="none" w:sz="0" w:space="0" w:color="auto"/>
        <w:right w:val="none" w:sz="0" w:space="0" w:color="auto"/>
      </w:divBdr>
    </w:div>
    <w:div w:id="2145467328">
      <w:bodyDiv w:val="1"/>
      <w:marLeft w:val="0"/>
      <w:marRight w:val="0"/>
      <w:marTop w:val="0"/>
      <w:marBottom w:val="0"/>
      <w:divBdr>
        <w:top w:val="none" w:sz="0" w:space="0" w:color="auto"/>
        <w:left w:val="none" w:sz="0" w:space="0" w:color="auto"/>
        <w:bottom w:val="none" w:sz="0" w:space="0" w:color="auto"/>
        <w:right w:val="none" w:sz="0" w:space="0" w:color="auto"/>
      </w:divBdr>
      <w:divsChild>
        <w:div w:id="1897543787">
          <w:marLeft w:val="547"/>
          <w:marRight w:val="0"/>
          <w:marTop w:val="7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ufunds.bg/b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2020.eufunds.bg/bg/8010828/0/Project/BasicData?contractId=KP%2F01pyOVWgDEVWlLwK%2B1A%3D%3D&amp;isHistoric=False" TargetMode="External"/><Relationship Id="rId17" Type="http://schemas.openxmlformats.org/officeDocument/2006/relationships/hyperlink" Target="http://www.eufunds.bg" TargetMode="External"/><Relationship Id="rId2" Type="http://schemas.openxmlformats.org/officeDocument/2006/relationships/customXml" Target="../customXml/item2.xml"/><Relationship Id="rId16" Type="http://schemas.openxmlformats.org/officeDocument/2006/relationships/hyperlink" Target="https://www.facebook.com/BGIS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2020.eufunds.bg/bg/8010828/0/Project/BasicData?contractId=uSAbWJ1cJedAPYdHCLuwYQ%3D%3D&amp;isHistoric=False" TargetMode="External"/><Relationship Id="rId5" Type="http://schemas.openxmlformats.org/officeDocument/2006/relationships/numbering" Target="numbering.xml"/><Relationship Id="rId15" Type="http://schemas.openxmlformats.org/officeDocument/2006/relationships/hyperlink" Target="https://www.mvr.bg/dm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vr.bg/dmp/%D0%BD%D0%B0%D1%87%D0%B0%D0%BB%D0%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uri=OJ%3AL%3A2019%3A135%3ATOC" TargetMode="External"/><Relationship Id="rId1" Type="http://schemas.openxmlformats.org/officeDocument/2006/relationships/hyperlink" Target="https://eur-lex.europa.eu/legal-content/bg/TXT/?uri=OJ%3AL%3A2019%3A135%3A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8" ma:contentTypeDescription="Create a new document." ma:contentTypeScope="" ma:versionID="321467abca7c90c3bdabcb5e7da94250">
  <xsd:schema xmlns:xsd="http://www.w3.org/2001/XMLSchema" xmlns:xs="http://www.w3.org/2001/XMLSchema" xmlns:p="http://schemas.microsoft.com/office/2006/metadata/properties" xmlns:ns3="a794c530-2362-40c3-a872-0787e01ce193" xmlns:ns4="f5a3da11-f04f-44ae-99ac-e3b832686c32" targetNamespace="http://schemas.microsoft.com/office/2006/metadata/properties" ma:root="true" ma:fieldsID="efcf0ad945a196391e880a7d81c68da8" ns3:_="" ns4:_="">
    <xsd:import namespace="a794c530-2362-40c3-a872-0787e01ce193"/>
    <xsd:import namespace="f5a3da11-f04f-44ae-99ac-e3b832686c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15679-2101-4213-9A67-4AAFA72B7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4c530-2362-40c3-a872-0787e01ce193"/>
    <ds:schemaRef ds:uri="f5a3da11-f04f-44ae-99ac-e3b832686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0130C-A2DA-48C9-9464-810060B69084}">
  <ds:schemaRefs>
    <ds:schemaRef ds:uri="http://schemas.microsoft.com/sharepoint/v3/contenttype/forms"/>
  </ds:schemaRefs>
</ds:datastoreItem>
</file>

<file path=customXml/itemProps3.xml><?xml version="1.0" encoding="utf-8"?>
<ds:datastoreItem xmlns:ds="http://schemas.openxmlformats.org/officeDocument/2006/customXml" ds:itemID="{75356D46-FC06-4E2C-B7DB-6E99CB91049A}">
  <ds:schemaRefs>
    <ds:schemaRef ds:uri="http://schemas.microsoft.com/office/2006/metadata/properties"/>
    <ds:schemaRef ds:uri="http://schemas.microsoft.com/office/infopath/2007/PartnerControls"/>
    <ds:schemaRef ds:uri="f5a3da11-f04f-44ae-99ac-e3b832686c32"/>
  </ds:schemaRefs>
</ds:datastoreItem>
</file>

<file path=customXml/itemProps4.xml><?xml version="1.0" encoding="utf-8"?>
<ds:datastoreItem xmlns:ds="http://schemas.openxmlformats.org/officeDocument/2006/customXml" ds:itemID="{A2EA1319-CB8E-448E-BACB-BAC12142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583</TotalTime>
  <Pages>28</Pages>
  <Words>12683</Words>
  <Characters>72297</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 G. Borbelov</dc:creator>
  <cp:keywords/>
  <dc:description/>
  <cp:lastModifiedBy>Milen P. Stoev</cp:lastModifiedBy>
  <cp:revision>281</cp:revision>
  <cp:lastPrinted>2022-09-22T13:13:00Z</cp:lastPrinted>
  <dcterms:created xsi:type="dcterms:W3CDTF">2026-01-28T08:21:00Z</dcterms:created>
  <dcterms:modified xsi:type="dcterms:W3CDTF">2026-02-13T09:17:00Z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Created using">
    <vt:lpwstr>LW 8.0.1, Build 20220429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ContentTypeId">
    <vt:lpwstr>0x0101006174810CDE2D6A49B31A15A0914D30AA</vt:lpwstr>
  </property>
  <property fmtid="{D5CDD505-2E9C-101B-9397-08002B2CF9AE}" pid="14" name="MSIP_Label_6bd9ddd1-4d20-43f6-abfa-fc3c07406f94_Enabled">
    <vt:lpwstr>true</vt:lpwstr>
  </property>
  <property fmtid="{D5CDD505-2E9C-101B-9397-08002B2CF9AE}" pid="15" name="MSIP_Label_6bd9ddd1-4d20-43f6-abfa-fc3c07406f94_SetDate">
    <vt:lpwstr>2022-08-23T10:50:18Z</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iteId">
    <vt:lpwstr>b24c8b06-522c-46fe-9080-70926f8dddb1</vt:lpwstr>
  </property>
  <property fmtid="{D5CDD505-2E9C-101B-9397-08002B2CF9AE}" pid="19" name="MSIP_Label_6bd9ddd1-4d20-43f6-abfa-fc3c07406f94_ActionId">
    <vt:lpwstr>d0a220a1-afb2-4b93-b3b6-3b67db7df70a</vt:lpwstr>
  </property>
  <property fmtid="{D5CDD505-2E9C-101B-9397-08002B2CF9AE}" pid="20" name="MSIP_Label_6bd9ddd1-4d20-43f6-abfa-fc3c07406f94_ContentBits">
    <vt:lpwstr>0</vt:lpwstr>
  </property>
  <property fmtid="{D5CDD505-2E9C-101B-9397-08002B2CF9AE}" pid="21" name="DQCStatus">
    <vt:lpwstr>Green (DQC version 03)</vt:lpwstr>
  </property>
</Properties>
</file>