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626140" w:rsidRPr="00161449" w:rsidRDefault="006775BC" w:rsidP="00161449">
      <w:pPr>
        <w:jc w:val="center"/>
        <w:rPr>
          <w:b/>
          <w:color w:val="000000"/>
          <w:sz w:val="32"/>
          <w:szCs w:val="32"/>
          <w:lang w:val="en-US" w:eastAsia="bg-BG"/>
        </w:rPr>
      </w:pPr>
      <w:r>
        <w:rPr>
          <w:color w:val="000000"/>
          <w:sz w:val="36"/>
          <w:szCs w:val="36"/>
          <w:lang w:eastAsia="bg-BG"/>
        </w:rPr>
        <w:t>„</w:t>
      </w:r>
      <w:r w:rsidR="00DA5A82" w:rsidRPr="00161449">
        <w:rPr>
          <w:b/>
          <w:color w:val="000000"/>
          <w:sz w:val="28"/>
          <w:szCs w:val="28"/>
          <w:lang w:eastAsia="bg-BG"/>
        </w:rPr>
        <w:t>Конверсия на Националната ДНК база данни в Р България и разработване на специализиран управляващ софтуер за тази цел</w:t>
      </w:r>
      <w:r>
        <w:rPr>
          <w:b/>
          <w:sz w:val="36"/>
          <w:szCs w:val="36"/>
        </w:rPr>
        <w:t>“</w:t>
      </w:r>
    </w:p>
    <w:p w:rsidR="00DA03BF" w:rsidRDefault="00DA03BF" w:rsidP="00DA03BF">
      <w:pPr>
        <w:ind w:right="567" w:firstLine="720"/>
        <w:jc w:val="both"/>
        <w:rPr>
          <w:bCs/>
        </w:rPr>
      </w:pP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161449">
      <w:pPr>
        <w:suppressAutoHyphens/>
        <w:spacing w:before="240" w:after="120"/>
        <w:ind w:left="1418" w:right="567" w:hanging="1418"/>
        <w:jc w:val="both"/>
        <w:rPr>
          <w:lang w:val="ru-RU"/>
        </w:rPr>
      </w:pPr>
      <w:r w:rsidRPr="008116E7">
        <w:t xml:space="preserve">Раздел </w:t>
      </w:r>
      <w:r w:rsidR="00245BBB">
        <w:rPr>
          <w:lang w:val="en-US"/>
        </w:rPr>
        <w:t>I</w:t>
      </w:r>
      <w:r w:rsidRPr="0023392F">
        <w:rPr>
          <w:lang w:val="ru-RU"/>
        </w:rPr>
        <w:t>.</w:t>
      </w:r>
      <w:r>
        <w:tab/>
      </w:r>
      <w:r w:rsidRPr="008116E7">
        <w:t>Условия за участие в процедурата</w:t>
      </w:r>
    </w:p>
    <w:p w:rsidR="00245A24" w:rsidRPr="00204ECB" w:rsidRDefault="00245A24" w:rsidP="00161449">
      <w:pPr>
        <w:suppressAutoHyphens/>
        <w:spacing w:before="240" w:after="120"/>
        <w:ind w:left="1418" w:right="567" w:hanging="1418"/>
        <w:jc w:val="both"/>
      </w:pPr>
      <w:r>
        <w:t xml:space="preserve">Раздел </w:t>
      </w:r>
      <w:r>
        <w:rPr>
          <w:lang w:val="en-US"/>
        </w:rPr>
        <w:t>I</w:t>
      </w:r>
      <w:r w:rsidR="00245BBB">
        <w:rPr>
          <w:lang w:val="en-US"/>
        </w:rPr>
        <w:t>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161449">
      <w:pPr>
        <w:suppressAutoHyphens/>
        <w:spacing w:before="240" w:after="120"/>
        <w:ind w:left="1418" w:right="567" w:hanging="1418"/>
        <w:jc w:val="both"/>
        <w:rPr>
          <w:rFonts w:eastAsia="Batang"/>
        </w:rPr>
      </w:pPr>
      <w:r>
        <w:t xml:space="preserve">Раздел </w:t>
      </w:r>
      <w:r w:rsidR="00245BBB">
        <w:rPr>
          <w:lang w:val="en-US"/>
        </w:rPr>
        <w:t>III</w:t>
      </w:r>
      <w:r>
        <w:t>.</w:t>
      </w:r>
      <w:r w:rsidRPr="00687DB7">
        <w:rPr>
          <w:lang w:val="ru-RU"/>
        </w:rPr>
        <w:tab/>
      </w:r>
      <w:r>
        <w:rPr>
          <w:rFonts w:eastAsia="Batang"/>
        </w:rPr>
        <w:t>Основания за отстраняване</w:t>
      </w:r>
    </w:p>
    <w:p w:rsidR="00245A24" w:rsidRPr="007102C0" w:rsidRDefault="00245A24" w:rsidP="00161449">
      <w:pPr>
        <w:suppressAutoHyphens/>
        <w:spacing w:before="240" w:after="120"/>
        <w:ind w:left="1418" w:right="567" w:hanging="1418"/>
        <w:jc w:val="both"/>
        <w:rPr>
          <w:rFonts w:eastAsia="Batang"/>
        </w:rPr>
      </w:pPr>
      <w:r>
        <w:t xml:space="preserve">Раздел </w:t>
      </w:r>
      <w:r w:rsidR="00245BBB">
        <w:rPr>
          <w:lang w:val="en-US"/>
        </w:rPr>
        <w:t>I</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161449">
      <w:pPr>
        <w:suppressAutoHyphens/>
        <w:spacing w:before="240" w:after="120"/>
        <w:ind w:left="1418" w:right="567" w:hanging="1418"/>
        <w:jc w:val="both"/>
        <w:rPr>
          <w:rFonts w:eastAsia="Batang"/>
        </w:rPr>
      </w:pPr>
      <w:r w:rsidRPr="008116E7">
        <w:t xml:space="preserve">Раздел </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161449" w:rsidRDefault="00245A24" w:rsidP="00161449">
      <w:pPr>
        <w:suppressAutoHyphens/>
        <w:spacing w:before="240" w:after="120"/>
        <w:ind w:left="1418" w:right="567" w:hanging="1418"/>
        <w:jc w:val="both"/>
        <w:rPr>
          <w:rFonts w:eastAsia="Batang"/>
        </w:rPr>
      </w:pPr>
      <w:r w:rsidRPr="008116E7">
        <w:t xml:space="preserve">Раздел </w:t>
      </w:r>
      <w:r>
        <w:rPr>
          <w:lang w:val="en-US"/>
        </w:rPr>
        <w:t>VI</w:t>
      </w:r>
      <w:r w:rsidRPr="0023392F">
        <w:rPr>
          <w:lang w:val="ru-RU"/>
        </w:rPr>
        <w:t>.</w:t>
      </w:r>
      <w:r w:rsidRPr="00687DB7">
        <w:rPr>
          <w:lang w:val="ru-RU"/>
        </w:rPr>
        <w:tab/>
      </w:r>
      <w:r w:rsidRPr="008116E7">
        <w:rPr>
          <w:rFonts w:eastAsia="Batang"/>
        </w:rPr>
        <w:t>Други указания</w:t>
      </w:r>
    </w:p>
    <w:p w:rsidR="00245A24" w:rsidRPr="00161449" w:rsidRDefault="00245A24" w:rsidP="00161449">
      <w:pPr>
        <w:suppressAutoHyphens/>
        <w:spacing w:before="240" w:after="120"/>
        <w:ind w:left="1418" w:right="567" w:hanging="1418"/>
        <w:jc w:val="both"/>
        <w:rPr>
          <w:lang w:val="en-US"/>
        </w:rPr>
      </w:pPr>
      <w:r w:rsidRPr="00161449">
        <w:rPr>
          <w:rFonts w:eastAsia="Batang"/>
        </w:rPr>
        <w:t xml:space="preserve">Раздел </w:t>
      </w:r>
      <w:r w:rsidR="00245BBB" w:rsidRPr="00161449">
        <w:rPr>
          <w:rFonts w:eastAsia="Batang"/>
        </w:rPr>
        <w:t>VII</w:t>
      </w:r>
      <w:r w:rsidRPr="00161449">
        <w:rPr>
          <w:rFonts w:eastAsia="Batang"/>
        </w:rPr>
        <w:t>.</w:t>
      </w:r>
      <w:r w:rsidRPr="00161449">
        <w:rPr>
          <w:rFonts w:eastAsia="Batang"/>
        </w:rPr>
        <w:tab/>
        <w:t>Образци</w:t>
      </w:r>
      <w:r w:rsidRPr="008116E7">
        <w:t xml:space="preserve"> на документи, както и указание за подготовката им</w:t>
      </w:r>
    </w:p>
    <w:p w:rsidR="001464AD" w:rsidRPr="00161449" w:rsidRDefault="001464AD">
      <w:pPr>
        <w:tabs>
          <w:tab w:val="left" w:pos="1985"/>
          <w:tab w:val="left" w:pos="2552"/>
        </w:tabs>
        <w:spacing w:after="120"/>
        <w:ind w:left="1418" w:right="567" w:hanging="1418"/>
        <w:jc w:val="both"/>
      </w:pPr>
      <w:r w:rsidRPr="009F0E80">
        <w:rPr>
          <w:i/>
        </w:rPr>
        <w:t>ЕЕДОП</w:t>
      </w:r>
      <w:r>
        <w:tab/>
      </w:r>
      <w:r w:rsidRPr="00225D20">
        <w:t>Стандартен образец за единен европейски документ за обществени поръчки</w:t>
      </w:r>
      <w:r>
        <w:t xml:space="preserve"> </w:t>
      </w:r>
      <w:r w:rsidRPr="00300F22">
        <w:rPr>
          <w:rFonts w:eastAsia="Batang"/>
          <w:lang w:eastAsia="bg-BG"/>
        </w:rPr>
        <w:t xml:space="preserve">предоставен в генерирани файлове към документацията за обществената </w:t>
      </w:r>
      <w:r w:rsidRPr="00161449">
        <w:t>поръчка (</w:t>
      </w:r>
      <w:proofErr w:type="spellStart"/>
      <w:r w:rsidRPr="00161449">
        <w:t>espd-request</w:t>
      </w:r>
      <w:proofErr w:type="spellEnd"/>
      <w:r w:rsidRPr="00161449">
        <w:t>) в XML и в PDF формат</w:t>
      </w:r>
    </w:p>
    <w:p w:rsidR="00EA25BF" w:rsidRDefault="00245A24" w:rsidP="00EA25BF">
      <w:pPr>
        <w:tabs>
          <w:tab w:val="left" w:pos="1985"/>
          <w:tab w:val="left" w:pos="2552"/>
        </w:tabs>
        <w:spacing w:after="120"/>
        <w:ind w:left="1418" w:right="567" w:hanging="1418"/>
        <w:jc w:val="both"/>
      </w:pPr>
      <w:r w:rsidRPr="00161449">
        <w:rPr>
          <w:i/>
        </w:rPr>
        <w:t>Образец № 1</w:t>
      </w:r>
      <w:r w:rsidR="00EA25BF" w:rsidRPr="00161449">
        <w:tab/>
      </w:r>
      <w:r w:rsidRPr="008116E7">
        <w:t>Опис на представените документи</w:t>
      </w:r>
      <w:r w:rsidR="00EA25BF">
        <w:t xml:space="preserve"> </w:t>
      </w:r>
    </w:p>
    <w:p w:rsidR="00245A24" w:rsidRDefault="00245A24" w:rsidP="00EA25BF">
      <w:pPr>
        <w:tabs>
          <w:tab w:val="left" w:pos="1985"/>
        </w:tabs>
        <w:spacing w:after="120"/>
        <w:ind w:left="1418" w:right="567" w:hanging="1418"/>
        <w:jc w:val="both"/>
      </w:pPr>
      <w:r>
        <w:rPr>
          <w:rFonts w:eastAsia="Batang"/>
          <w:i/>
        </w:rPr>
        <w:t>Образец № </w:t>
      </w:r>
      <w:r w:rsidR="007D1D8F">
        <w:rPr>
          <w:rFonts w:eastAsia="Batang"/>
          <w:i/>
        </w:rPr>
        <w:t>2</w:t>
      </w:r>
      <w:r w:rsidRPr="008116E7">
        <w:tab/>
      </w:r>
      <w:r w:rsidRPr="008116E7">
        <w:rPr>
          <w:rFonts w:eastAsia="Batang"/>
        </w:rPr>
        <w:t>Предложение за</w:t>
      </w:r>
      <w:r w:rsidRPr="008116E7">
        <w:t xml:space="preserve"> изпълнение на поръчката</w:t>
      </w:r>
      <w:r w:rsidR="00EA25BF">
        <w:t xml:space="preserve"> </w:t>
      </w:r>
    </w:p>
    <w:p w:rsidR="003C63EB" w:rsidRPr="00777DBB" w:rsidRDefault="003C63EB" w:rsidP="00161449">
      <w:pPr>
        <w:tabs>
          <w:tab w:val="left" w:pos="1418"/>
        </w:tabs>
        <w:spacing w:after="120"/>
        <w:ind w:left="1985" w:right="567" w:hanging="1985"/>
        <w:jc w:val="both"/>
      </w:pPr>
      <w:r>
        <w:rPr>
          <w:rFonts w:eastAsia="Batang"/>
          <w:i/>
        </w:rPr>
        <w:t>Образец № </w:t>
      </w:r>
      <w:r w:rsidR="007D1D8F">
        <w:rPr>
          <w:rFonts w:eastAsia="Batang"/>
          <w:i/>
        </w:rPr>
        <w:t>3</w:t>
      </w:r>
      <w:r w:rsidRPr="008116E7">
        <w:tab/>
      </w:r>
      <w:r w:rsidRPr="00753DB9">
        <w:t xml:space="preserve">Декларация за съгласие с условията </w:t>
      </w:r>
      <w:r>
        <w:t xml:space="preserve">на приложения проект на договор </w:t>
      </w:r>
    </w:p>
    <w:p w:rsidR="00245A24" w:rsidRPr="00EC0AE0" w:rsidRDefault="00245A24" w:rsidP="00161449">
      <w:pPr>
        <w:tabs>
          <w:tab w:val="left" w:pos="1418"/>
        </w:tabs>
        <w:spacing w:after="120"/>
        <w:ind w:left="1985" w:right="567" w:hanging="1985"/>
        <w:jc w:val="both"/>
      </w:pPr>
      <w:r>
        <w:rPr>
          <w:rFonts w:eastAsia="Batang"/>
          <w:i/>
        </w:rPr>
        <w:t>Образец № </w:t>
      </w:r>
      <w:r w:rsidR="007D1D8F">
        <w:rPr>
          <w:rFonts w:eastAsia="Batang"/>
          <w:i/>
        </w:rPr>
        <w:t>4</w:t>
      </w:r>
      <w:r w:rsidRPr="008116E7">
        <w:tab/>
      </w:r>
      <w:r w:rsidR="00FC5F96" w:rsidRPr="008116E7">
        <w:t>Декларация за срок на валидност на офертата</w:t>
      </w:r>
    </w:p>
    <w:p w:rsidR="00245A24" w:rsidRPr="00161449" w:rsidRDefault="00245A24" w:rsidP="00161449">
      <w:pPr>
        <w:suppressAutoHyphens/>
        <w:spacing w:before="120" w:after="240"/>
        <w:ind w:left="1418" w:right="567" w:hanging="1418"/>
        <w:jc w:val="both"/>
        <w:rPr>
          <w:rFonts w:eastAsia="Batang"/>
        </w:rPr>
      </w:pPr>
      <w:r>
        <w:rPr>
          <w:rFonts w:eastAsia="Batang"/>
          <w:i/>
        </w:rPr>
        <w:t>Образец № </w:t>
      </w:r>
      <w:r w:rsidR="007D1D8F">
        <w:rPr>
          <w:rFonts w:eastAsia="Batang"/>
          <w:i/>
        </w:rPr>
        <w:t>5</w:t>
      </w:r>
      <w:r w:rsidRPr="008116E7">
        <w:tab/>
      </w:r>
      <w:r w:rsidR="00FC5F96" w:rsidRPr="00161449">
        <w:rPr>
          <w:rFonts w:eastAsia="Batang"/>
        </w:rPr>
        <w:t>Ценово предложение</w:t>
      </w:r>
      <w:r w:rsidR="00EA25BF" w:rsidRPr="00161449">
        <w:rPr>
          <w:rFonts w:eastAsia="Batang"/>
        </w:rPr>
        <w:t xml:space="preserve"> </w:t>
      </w:r>
    </w:p>
    <w:p w:rsidR="00245A24" w:rsidRPr="00161449" w:rsidRDefault="00245A24" w:rsidP="00161449">
      <w:pPr>
        <w:suppressAutoHyphens/>
        <w:spacing w:before="120" w:after="120"/>
        <w:ind w:left="1418" w:right="567" w:hanging="1418"/>
        <w:jc w:val="both"/>
        <w:rPr>
          <w:rFonts w:eastAsia="Batang"/>
        </w:rPr>
      </w:pPr>
      <w:r w:rsidRPr="00161449">
        <w:rPr>
          <w:rFonts w:eastAsia="Batang"/>
        </w:rPr>
        <w:t xml:space="preserve">Раздел </w:t>
      </w:r>
      <w:r w:rsidR="00C54472" w:rsidRPr="00161449">
        <w:rPr>
          <w:rFonts w:eastAsia="Batang"/>
        </w:rPr>
        <w:t>VIII</w:t>
      </w:r>
      <w:r w:rsidRPr="00161449">
        <w:rPr>
          <w:rFonts w:eastAsia="Batang"/>
        </w:rPr>
        <w:t>.</w:t>
      </w:r>
      <w:r w:rsidRPr="00161449">
        <w:rPr>
          <w:rFonts w:eastAsia="Batang"/>
        </w:rPr>
        <w:tab/>
        <w:t>Приложения</w:t>
      </w:r>
    </w:p>
    <w:p w:rsidR="00245A24" w:rsidRDefault="00245A24" w:rsidP="00DD33C2">
      <w:pPr>
        <w:tabs>
          <w:tab w:val="left" w:pos="1985"/>
        </w:tabs>
        <w:spacing w:after="120"/>
        <w:ind w:left="1985" w:right="567" w:hanging="1985"/>
        <w:jc w:val="both"/>
        <w:rPr>
          <w:lang w:val="en-US"/>
        </w:rPr>
      </w:pPr>
      <w:r w:rsidRPr="008116E7">
        <w:rPr>
          <w:rFonts w:eastAsia="Batang"/>
          <w:i/>
        </w:rPr>
        <w:t xml:space="preserve">Приложение </w:t>
      </w:r>
      <w:r w:rsidR="007D1D8F">
        <w:rPr>
          <w:rFonts w:eastAsia="Batang"/>
          <w:i/>
        </w:rPr>
        <w:t>1</w:t>
      </w:r>
      <w:r w:rsidRPr="008116E7">
        <w:tab/>
      </w:r>
      <w:r w:rsidR="00245BBB">
        <w:t>Техническ</w:t>
      </w:r>
      <w:r w:rsidR="00C54472">
        <w:t>а</w:t>
      </w:r>
      <w:r w:rsidR="00245BBB">
        <w:t xml:space="preserve"> спецификаци</w:t>
      </w:r>
      <w:r w:rsidR="00C54472">
        <w:t>я</w:t>
      </w:r>
      <w:r w:rsidR="00245BBB">
        <w:t xml:space="preserve"> </w:t>
      </w:r>
    </w:p>
    <w:p w:rsidR="00EA25BF" w:rsidRPr="00832B5A" w:rsidDel="00351070"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6F2AF5">
        <w:rPr>
          <w:rFonts w:eastAsia="Batang"/>
          <w:i/>
        </w:rPr>
        <w:t>2</w:t>
      </w:r>
      <w:r w:rsidRPr="008116E7">
        <w:tab/>
      </w:r>
      <w:r w:rsidRPr="008116E7" w:rsidDel="00351070">
        <w:t>Проект на договор</w:t>
      </w:r>
      <w:r w:rsidDel="00351070">
        <w:rPr>
          <w:lang w:val="en-US"/>
        </w:rPr>
        <w:t xml:space="preserve"> </w:t>
      </w:r>
    </w:p>
    <w:p w:rsidR="00EA25BF" w:rsidRPr="00EA25BF" w:rsidRDefault="00EA25BF" w:rsidP="00245A24">
      <w:pPr>
        <w:tabs>
          <w:tab w:val="left" w:pos="2552"/>
        </w:tabs>
        <w:spacing w:after="120"/>
        <w:ind w:left="2552" w:right="567" w:hanging="1701"/>
        <w:jc w:val="both"/>
        <w:rPr>
          <w:lang w:val="en-US"/>
        </w:rPr>
      </w:pPr>
    </w:p>
    <w:p w:rsidR="005B101A" w:rsidRPr="00DD33C2" w:rsidRDefault="00E947E5" w:rsidP="005619DC">
      <w:pPr>
        <w:suppressAutoHyphens/>
        <w:spacing w:before="120" w:after="120"/>
        <w:jc w:val="both"/>
        <w:rPr>
          <w:rFonts w:eastAsiaTheme="minorHAnsi"/>
          <w:bCs/>
          <w:color w:val="000000"/>
          <w:lang w:val="en-US"/>
        </w:rPr>
      </w:pPr>
      <w:r>
        <w:rPr>
          <w:rFonts w:eastAsia="Batang"/>
          <w:i/>
          <w:lang w:val="en-US"/>
        </w:rPr>
        <w:br w:type="page"/>
      </w:r>
      <w:bookmarkEnd w:id="0"/>
    </w:p>
    <w:p w:rsidR="00245A24" w:rsidRPr="00FC1945" w:rsidRDefault="001C77B6">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C54472">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1A041E">
      <w:pPr>
        <w:spacing w:after="120"/>
        <w:ind w:left="284"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CE1206">
      <w:pPr>
        <w:ind w:left="284" w:firstLine="709"/>
        <w:jc w:val="both"/>
        <w:textAlignment w:val="center"/>
      </w:pPr>
      <w:r w:rsidRPr="00753DB9">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CE1206">
      <w:pPr>
        <w:ind w:left="284"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1A041E">
      <w:pPr>
        <w:ind w:left="284" w:firstLine="709"/>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C54472">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376925" w:rsidRDefault="00100DDA" w:rsidP="00161449">
      <w:pPr>
        <w:tabs>
          <w:tab w:val="left" w:pos="567"/>
        </w:tabs>
        <w:spacing w:after="60"/>
        <w:jc w:val="both"/>
        <w:textAlignment w:val="center"/>
        <w:rPr>
          <w:lang w:val="en-US"/>
        </w:rPr>
      </w:pPr>
      <w:r>
        <w:tab/>
        <w:t xml:space="preserve">Възложителят ще отстранява от участие в процедурата участник, за който е налице някое от обстоятелствата </w:t>
      </w:r>
      <w:r w:rsidR="00BB1915" w:rsidRPr="00BB1915">
        <w:t>по чл. 54, ал. 1, чл. 55, ал. 1, т. 1, т. 4 и т. 5, чл. 101, ал. 11 и чл. 107 от ЗОП и по чл. 3, т. 8 без да са</w:t>
      </w:r>
      <w:r w:rsidR="00BB1915">
        <w:t xml:space="preserve"> налице изключенията по чл. 4 </w:t>
      </w:r>
      <w:r>
        <w:t xml:space="preserve">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w:t>
      </w:r>
      <w:r w:rsidR="0053582A" w:rsidRPr="0053582A">
        <w:t>чл. 69 от Закона за противодействие на корупцията и за отнемане на незаконно придобитото имущество</w:t>
      </w:r>
      <w:r w:rsidR="00917EBE">
        <w:t xml:space="preserve"> и </w:t>
      </w:r>
      <w:r w:rsidR="00917EBE" w:rsidRPr="00161449">
        <w:t>чл. 13, ал. 1 от Закона за трудовата миграция и трудовата мобилност</w:t>
      </w:r>
      <w:r w:rsidR="0053582A">
        <w:t xml:space="preserve">, </w:t>
      </w:r>
      <w:r>
        <w:t>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9F0E80">
        <w:t>.</w:t>
      </w:r>
    </w:p>
    <w:p w:rsidR="00A571E9" w:rsidRDefault="00C3347B" w:rsidP="00777DBB">
      <w:pPr>
        <w:pStyle w:val="a3"/>
        <w:tabs>
          <w:tab w:val="left" w:pos="567"/>
        </w:tabs>
        <w:ind w:left="0"/>
        <w:jc w:val="both"/>
      </w:pPr>
      <w:r>
        <w:rPr>
          <w:lang w:val="en-US"/>
        </w:rPr>
        <w:tab/>
      </w:r>
      <w:r w:rsidR="00020F01"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rsidR="00067388" w:rsidRDefault="00941BCD" w:rsidP="00067388">
      <w:pPr>
        <w:tabs>
          <w:tab w:val="left" w:pos="567"/>
        </w:tabs>
        <w:spacing w:after="100"/>
        <w:jc w:val="both"/>
        <w:textAlignment w:val="center"/>
      </w:pPr>
      <w:r>
        <w:tab/>
      </w:r>
      <w:r w:rsidR="00067388">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C54472" w:rsidRPr="00FC1945">
        <w:rPr>
          <w:rFonts w:ascii="Times New Roman" w:hAnsi="Times New Roman"/>
          <w:b/>
          <w:bCs/>
          <w:sz w:val="24"/>
          <w:szCs w:val="24"/>
          <w:lang w:val="bg-BG"/>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020F01">
      <w:pPr>
        <w:tabs>
          <w:tab w:val="left" w:pos="993"/>
        </w:tabs>
        <w:spacing w:after="120"/>
        <w:ind w:left="709" w:right="567"/>
        <w:jc w:val="center"/>
        <w:rPr>
          <w:b/>
          <w:bCs/>
          <w:lang w:val="en-US"/>
        </w:rPr>
      </w:pPr>
      <w:r w:rsidRPr="00FC1945">
        <w:rPr>
          <w:b/>
          <w:bCs/>
        </w:rPr>
        <w:t>КРИТЕРИИ ЗА ПОДБОР</w:t>
      </w:r>
    </w:p>
    <w:p w:rsidR="005A365B" w:rsidRPr="00020F01" w:rsidRDefault="00F84FD1" w:rsidP="00020F01">
      <w:pPr>
        <w:spacing w:after="120"/>
        <w:jc w:val="center"/>
        <w:rPr>
          <w:b/>
          <w:lang w:val="en-US" w:eastAsia="bg-BG"/>
        </w:rPr>
      </w:pPr>
      <w:r w:rsidRPr="00B80F7B">
        <w:rPr>
          <w:b/>
          <w:lang w:eastAsia="bg-BG"/>
        </w:rPr>
        <w:t>Технически и професионални способности:</w:t>
      </w:r>
    </w:p>
    <w:p w:rsidR="002E5C61" w:rsidRPr="007C7A70" w:rsidRDefault="00610E21" w:rsidP="007C7A70">
      <w:pPr>
        <w:pStyle w:val="a3"/>
        <w:widowControl w:val="0"/>
        <w:shd w:val="clear" w:color="auto" w:fill="FFFFFF"/>
        <w:tabs>
          <w:tab w:val="left" w:pos="0"/>
          <w:tab w:val="left" w:pos="709"/>
        </w:tabs>
        <w:ind w:left="0"/>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 xml:space="preserve">с предмет, идентичен или сходен с предмета на поръчката за последните </w:t>
      </w:r>
      <w:r w:rsidR="00282A4E">
        <w:rPr>
          <w:lang w:eastAsia="bg-BG"/>
        </w:rPr>
        <w:t>две</w:t>
      </w:r>
      <w:r w:rsidR="00282A4E" w:rsidRPr="002E5C61">
        <w:rPr>
          <w:lang w:eastAsia="bg-BG"/>
        </w:rPr>
        <w:t xml:space="preserve"> </w:t>
      </w:r>
      <w:r w:rsidR="002E5C61" w:rsidRPr="002E5C61">
        <w:rPr>
          <w:lang w:eastAsia="bg-BG"/>
        </w:rPr>
        <w:t>години, считано от датата на подаване на офертата. Под сходни с предмета на поръчката се разбира</w:t>
      </w:r>
      <w:r w:rsidR="00282A4E">
        <w:rPr>
          <w:lang w:eastAsia="bg-BG"/>
        </w:rPr>
        <w:t>т</w:t>
      </w:r>
      <w:r w:rsidR="002E5C61" w:rsidRPr="002E5C61">
        <w:rPr>
          <w:lang w:eastAsia="bg-BG"/>
        </w:rPr>
        <w:t xml:space="preserve"> дейности </w:t>
      </w:r>
      <w:r w:rsidR="00282A4E">
        <w:rPr>
          <w:lang w:eastAsia="bg-BG"/>
        </w:rPr>
        <w:t>свързани с разработване и инсталиране на софтуерни продукти</w:t>
      </w:r>
      <w:r w:rsidR="002E5C61" w:rsidRPr="002E5C61">
        <w:rPr>
          <w:lang w:eastAsia="bg-BG"/>
        </w:rPr>
        <w:t>.</w:t>
      </w:r>
      <w:r w:rsidR="002E5C61">
        <w:rPr>
          <w:lang w:eastAsia="bg-BG"/>
        </w:rPr>
        <w:t xml:space="preserve"> </w:t>
      </w:r>
      <w:r w:rsidR="002E5C61" w:rsidRPr="002E5C61">
        <w:rPr>
          <w:lang w:eastAsia="bg-BG"/>
        </w:rPr>
        <w:t xml:space="preserve">Информацията свързана с горното изискване се попълва в част IV, </w:t>
      </w:r>
      <w:r w:rsidR="002E5C61" w:rsidRPr="002E5C61">
        <w:rPr>
          <w:lang w:eastAsia="bg-BG"/>
        </w:rPr>
        <w:lastRenderedPageBreak/>
        <w:t>„Критерии за подбор”, раздел „В”, т. 1б) на ЕЕДОП</w:t>
      </w:r>
      <w:r w:rsidR="00580F66">
        <w:rPr>
          <w:lang w:eastAsia="bg-BG"/>
        </w:rPr>
        <w:t xml:space="preserve">. </w:t>
      </w:r>
    </w:p>
    <w:p w:rsidR="003978FD" w:rsidRPr="00777DBB" w:rsidRDefault="003978FD" w:rsidP="00777DBB">
      <w:pPr>
        <w:spacing w:before="120" w:after="120"/>
        <w:jc w:val="both"/>
      </w:pPr>
      <w:r w:rsidRPr="002E5C61">
        <w:rPr>
          <w:lang w:eastAsia="bg-BG"/>
        </w:rPr>
        <w:t xml:space="preserve">Критерият се доказва </w:t>
      </w:r>
      <w:r w:rsidRPr="003978FD">
        <w:t xml:space="preserve">със списък на </w:t>
      </w:r>
      <w:r w:rsidR="004211BF">
        <w:t>дейностите</w:t>
      </w:r>
      <w:r w:rsidRPr="003978FD">
        <w:t xml:space="preserve">,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w:t>
      </w:r>
      <w:r w:rsidR="004211BF">
        <w:t>дейност</w:t>
      </w:r>
      <w:r w:rsidRPr="003978FD">
        <w:t xml:space="preserve">. </w:t>
      </w:r>
    </w:p>
    <w:p w:rsidR="00610E21" w:rsidRPr="00DB155A" w:rsidRDefault="00610E21" w:rsidP="00161449">
      <w:pPr>
        <w:pStyle w:val="a3"/>
        <w:widowControl w:val="0"/>
        <w:shd w:val="clear" w:color="auto" w:fill="FFFFFF"/>
        <w:tabs>
          <w:tab w:val="left" w:pos="0"/>
          <w:tab w:val="left" w:pos="709"/>
        </w:tabs>
        <w:spacing w:before="120" w:after="120"/>
        <w:ind w:left="0"/>
        <w:contextualSpacing w:val="0"/>
        <w:jc w:val="both"/>
        <w:rPr>
          <w:lang w:eastAsia="bg-BG"/>
        </w:rPr>
      </w:pPr>
      <w:r w:rsidRPr="002E5C61">
        <w:rPr>
          <w:lang w:eastAsia="bg-BG"/>
        </w:rPr>
        <w:t>Участникът, определен за изпълнител на обществената поръчка следва да представи на възложителя тези документи преди сключване на договора, съгласно чл. 67, ал. 6 от ЗОП. Документите може да бъдат изискани и при усл</w:t>
      </w:r>
      <w:r>
        <w:rPr>
          <w:lang w:eastAsia="bg-BG"/>
        </w:rPr>
        <w:t>овията на чл. 67, ал. 5 от ЗОП.</w:t>
      </w:r>
    </w:p>
    <w:p w:rsidR="007322CB" w:rsidRDefault="007322CB" w:rsidP="005A365B">
      <w:pPr>
        <w:autoSpaceDE w:val="0"/>
        <w:autoSpaceDN w:val="0"/>
        <w:adjustRightInd w:val="0"/>
        <w:spacing w:before="120" w:after="120"/>
        <w:ind w:right="567"/>
        <w:rPr>
          <w:b/>
          <w:bCs/>
        </w:rPr>
      </w:pPr>
      <w:r>
        <w:rPr>
          <w:b/>
          <w:bCs/>
        </w:rPr>
        <w:t>Минимално изискване:</w:t>
      </w:r>
    </w:p>
    <w:p w:rsidR="007322CB" w:rsidRPr="00BE192C" w:rsidRDefault="001C3022" w:rsidP="00161449">
      <w:pPr>
        <w:pStyle w:val="a3"/>
        <w:numPr>
          <w:ilvl w:val="0"/>
          <w:numId w:val="39"/>
        </w:numPr>
        <w:autoSpaceDE w:val="0"/>
        <w:autoSpaceDN w:val="0"/>
        <w:adjustRightInd w:val="0"/>
        <w:spacing w:after="120"/>
        <w:ind w:left="0" w:firstLine="357"/>
        <w:contextualSpacing w:val="0"/>
        <w:jc w:val="both"/>
        <w:rPr>
          <w:bCs/>
          <w:lang w:val="en-US"/>
        </w:rPr>
      </w:pPr>
      <w:r w:rsidRPr="00161449">
        <w:rPr>
          <w:color w:val="000000"/>
          <w:lang w:eastAsia="bg-BG"/>
        </w:rPr>
        <w:t>Участникът трябва да е изпълнил минимум една дейност с предмет, идентичен или сходен с предмета на поръчката</w:t>
      </w:r>
      <w:r w:rsidR="00282A4E" w:rsidRPr="00282A4E">
        <w:rPr>
          <w:lang w:eastAsia="bg-BG"/>
        </w:rPr>
        <w:t xml:space="preserve"> </w:t>
      </w:r>
      <w:r w:rsidR="00282A4E">
        <w:rPr>
          <w:lang w:eastAsia="bg-BG"/>
        </w:rPr>
        <w:t xml:space="preserve">- </w:t>
      </w:r>
      <w:r w:rsidR="00282A4E" w:rsidRPr="002E5C61">
        <w:rPr>
          <w:lang w:eastAsia="bg-BG"/>
        </w:rPr>
        <w:t xml:space="preserve">дейности </w:t>
      </w:r>
      <w:r w:rsidR="00282A4E">
        <w:rPr>
          <w:lang w:eastAsia="bg-BG"/>
        </w:rPr>
        <w:t>свързани с разработване и инсталиране на софтуерни продукти</w:t>
      </w:r>
      <w:r w:rsidRPr="00161449">
        <w:rPr>
          <w:color w:val="000000"/>
          <w:lang w:eastAsia="bg-BG"/>
        </w:rPr>
        <w:t xml:space="preserve"> за последните </w:t>
      </w:r>
      <w:r w:rsidR="00282A4E">
        <w:rPr>
          <w:color w:val="000000"/>
          <w:lang w:eastAsia="bg-BG"/>
        </w:rPr>
        <w:t>две</w:t>
      </w:r>
      <w:r w:rsidR="00282A4E" w:rsidRPr="00161449">
        <w:rPr>
          <w:color w:val="000000"/>
          <w:lang w:eastAsia="bg-BG"/>
        </w:rPr>
        <w:t xml:space="preserve"> </w:t>
      </w:r>
      <w:r w:rsidRPr="00161449">
        <w:rPr>
          <w:color w:val="000000"/>
          <w:lang w:eastAsia="bg-BG"/>
        </w:rPr>
        <w:t>години, считано от датата на подаване на офертата</w:t>
      </w:r>
      <w:r w:rsidR="003B59F4">
        <w:rPr>
          <w:bCs/>
        </w:rPr>
        <w:t>, без значение обема.</w:t>
      </w:r>
    </w:p>
    <w:p w:rsidR="00282A4E" w:rsidRDefault="00282A4E" w:rsidP="00245A24">
      <w:pPr>
        <w:autoSpaceDE w:val="0"/>
        <w:autoSpaceDN w:val="0"/>
        <w:adjustRightInd w:val="0"/>
        <w:spacing w:after="120"/>
        <w:ind w:right="567" w:firstLine="709"/>
        <w:jc w:val="center"/>
        <w:rPr>
          <w:b/>
          <w:bCs/>
        </w:rPr>
      </w:pP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161449" w:rsidRDefault="00F8739F">
      <w:pPr>
        <w:spacing w:line="320" w:lineRule="exact"/>
        <w:ind w:left="57" w:right="567" w:firstLine="686"/>
        <w:jc w:val="cente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832B5A">
      <w:pPr>
        <w:ind w:left="57" w:firstLine="686"/>
        <w:jc w:val="both"/>
        <w:rPr>
          <w:lang w:val="en-US"/>
        </w:rPr>
      </w:pPr>
      <w:r w:rsidRPr="00753DB9">
        <w:lastRenderedPageBreak/>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161449">
      <w:pPr>
        <w:tabs>
          <w:tab w:val="left" w:pos="0"/>
          <w:tab w:val="left" w:pos="9639"/>
        </w:tabs>
        <w:ind w:left="5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t>О Ф Е Р Т А</w:t>
            </w:r>
          </w:p>
          <w:p w:rsidR="003845FE"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917EBE" w:rsidRPr="0055688A" w:rsidRDefault="00917EBE" w:rsidP="005C5218">
            <w:pPr>
              <w:widowControl w:val="0"/>
              <w:spacing w:before="40" w:after="40"/>
              <w:ind w:right="567"/>
              <w:jc w:val="center"/>
              <w:rPr>
                <w:b/>
              </w:rPr>
            </w:pP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E72E97" w:rsidRPr="0055688A" w:rsidRDefault="00E72E97" w:rsidP="00917EBE">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lastRenderedPageBreak/>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E63EBE" w:rsidRDefault="00594B03" w:rsidP="00832B5A">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rsidR="00D51A9C" w:rsidRPr="00E63EBE" w:rsidRDefault="00D51A9C" w:rsidP="00832B5A">
      <w:pPr>
        <w:spacing w:before="120" w:after="120"/>
        <w:ind w:firstLine="709"/>
        <w:jc w:val="both"/>
        <w:textAlignment w:val="center"/>
        <w:rPr>
          <w:b/>
        </w:rPr>
      </w:pPr>
      <w:r w:rsidRPr="00E63EBE">
        <w:rPr>
          <w:b/>
        </w:rPr>
        <w:t xml:space="preserve">1. </w:t>
      </w:r>
      <w:r w:rsidR="009F0E80" w:rsidRPr="00E63EBE">
        <w:rPr>
          <w:b/>
        </w:rPr>
        <w:t>Единен европейски документ за обществени поръчки</w:t>
      </w:r>
      <w:r w:rsidR="009F0E80"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009F0E80" w:rsidRPr="001A041E">
        <w:rPr>
          <w:bCs/>
          <w:i/>
        </w:rPr>
        <w:t>предоставен в електронен вид</w:t>
      </w:r>
      <w:r w:rsidR="009F0E80" w:rsidRPr="00E63EBE">
        <w:t>);</w:t>
      </w:r>
      <w:r w:rsidR="009F0E80" w:rsidRPr="009F0E80">
        <w:rPr>
          <w:b/>
        </w:rPr>
        <w:t xml:space="preserve"> </w:t>
      </w:r>
    </w:p>
    <w:p w:rsidR="00D51A9C" w:rsidRPr="00753DB9" w:rsidRDefault="00D51A9C" w:rsidP="00161449">
      <w:pPr>
        <w:spacing w:before="120" w:after="120"/>
        <w:ind w:firstLine="709"/>
        <w:jc w:val="both"/>
        <w:textAlignment w:val="center"/>
      </w:pPr>
      <w:r w:rsidRPr="00E63EBE">
        <w:rPr>
          <w:b/>
        </w:rPr>
        <w:t xml:space="preserve">2. </w:t>
      </w:r>
      <w:r w:rsidR="009F0E80" w:rsidRPr="00E63EBE">
        <w:rPr>
          <w:b/>
        </w:rPr>
        <w:t xml:space="preserve">Опис на представените документи </w:t>
      </w:r>
      <w:r w:rsidR="009F0E80" w:rsidRPr="00E63EBE">
        <w:rPr>
          <w:b/>
          <w:i/>
        </w:rPr>
        <w:t>(</w:t>
      </w:r>
      <w:r w:rsidR="009F0E80" w:rsidRPr="00E63EBE">
        <w:rPr>
          <w:bCs/>
          <w:i/>
        </w:rPr>
        <w:t>образец № 1</w:t>
      </w:r>
      <w:r w:rsidR="009F0E80">
        <w:rPr>
          <w:i/>
          <w:lang w:val="en-US"/>
        </w:rPr>
        <w:t>)</w:t>
      </w:r>
      <w:r w:rsidR="009F0E80" w:rsidRPr="00E63EBE">
        <w:rPr>
          <w:i/>
        </w:rPr>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lastRenderedPageBreak/>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753DB9" w:rsidRDefault="00F03E16" w:rsidP="00193BE6">
      <w:pPr>
        <w:spacing w:before="60"/>
        <w:ind w:firstLine="709"/>
        <w:jc w:val="both"/>
        <w:textAlignment w:val="center"/>
      </w:pPr>
      <w:r>
        <w:rPr>
          <w:b/>
        </w:rPr>
        <w:t>5</w:t>
      </w:r>
      <w:r w:rsidR="00D51A9C" w:rsidRPr="00753DB9">
        <w:rPr>
          <w:b/>
        </w:rPr>
        <w:t>.</w:t>
      </w:r>
      <w:r w:rsidR="000A6448">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9F0E80">
        <w:rPr>
          <w:bCs/>
          <w:i/>
          <w:lang w:val="en-US"/>
        </w:rPr>
        <w:t>2</w:t>
      </w:r>
      <w:r w:rsidR="00C16683" w:rsidRPr="00C16683">
        <w:rPr>
          <w:i/>
          <w:lang w:val="en-US"/>
        </w:rPr>
        <w:t>)</w:t>
      </w:r>
    </w:p>
    <w:p w:rsidR="00D51A9C" w:rsidRDefault="00D51A9C" w:rsidP="00193BE6">
      <w:pPr>
        <w:spacing w:before="60" w:after="60"/>
        <w:jc w:val="both"/>
        <w:textAlignment w:val="center"/>
        <w:rPr>
          <w:b/>
        </w:rPr>
      </w:pPr>
      <w:r w:rsidRPr="00753DB9">
        <w:rPr>
          <w:b/>
        </w:rPr>
        <w:tab/>
      </w:r>
      <w:r w:rsidR="00F03E16">
        <w:rPr>
          <w:b/>
        </w:rPr>
        <w:t>5</w:t>
      </w:r>
      <w:r w:rsidRPr="00753DB9">
        <w:rPr>
          <w:b/>
        </w:rPr>
        <w:t>.</w:t>
      </w:r>
      <w:r w:rsidR="000A6448">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9F0E80">
        <w:rPr>
          <w:i/>
          <w:lang w:val="en-US"/>
        </w:rPr>
        <w:t>3</w:t>
      </w:r>
      <w:r w:rsidR="004735B9">
        <w:rPr>
          <w:bCs/>
          <w:i/>
        </w:rPr>
        <w:t>)</w:t>
      </w:r>
      <w:r w:rsidRPr="00753DB9">
        <w:rPr>
          <w:b/>
        </w:rPr>
        <w:t>;</w:t>
      </w:r>
    </w:p>
    <w:p w:rsidR="00F03E16" w:rsidRPr="00753DB9" w:rsidRDefault="00F03E16" w:rsidP="00832B5A">
      <w:pPr>
        <w:spacing w:after="120"/>
        <w:jc w:val="both"/>
        <w:textAlignment w:val="center"/>
        <w:rPr>
          <w:bCs/>
          <w:iCs/>
        </w:rPr>
      </w:pPr>
      <w:r>
        <w:rPr>
          <w:b/>
        </w:rPr>
        <w:tab/>
        <w:t>5.</w:t>
      </w:r>
      <w:r w:rsidR="000A6448">
        <w:rPr>
          <w:b/>
        </w:rPr>
        <w:t>4</w:t>
      </w:r>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w:t>
      </w:r>
      <w:r w:rsidR="009F0E80">
        <w:rPr>
          <w:i/>
          <w:lang w:val="en-US"/>
        </w:rPr>
        <w:t>4</w:t>
      </w:r>
      <w:r>
        <w:rPr>
          <w:i/>
        </w:rPr>
        <w:t>)</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9F0E80">
        <w:rPr>
          <w:bCs/>
          <w:i/>
          <w:lang w:val="en-US"/>
        </w:rPr>
        <w:t>5</w:t>
      </w:r>
      <w:r w:rsidR="00C16683" w:rsidRPr="00C16683">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C54472">
        <w:rPr>
          <w:rFonts w:ascii="Times New Roman" w:hAnsi="Times New Roman"/>
          <w:b/>
          <w:bCs/>
          <w:sz w:val="24"/>
          <w:szCs w:val="24"/>
          <w:lang w:val="en-US"/>
        </w:rPr>
        <w:t>VII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C54472">
        <w:rPr>
          <w:rFonts w:ascii="Times New Roman" w:hAnsi="Times New Roman"/>
          <w:b/>
          <w:bCs/>
          <w:sz w:val="24"/>
          <w:szCs w:val="24"/>
          <w:lang w:val="en-US"/>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F34D51" w:rsidRPr="00161449" w:rsidRDefault="001464AD" w:rsidP="00161449">
      <w:pPr>
        <w:tabs>
          <w:tab w:val="left" w:pos="567"/>
        </w:tabs>
        <w:spacing w:after="120"/>
        <w:jc w:val="both"/>
        <w:textAlignment w:val="center"/>
        <w:rPr>
          <w:b/>
          <w:i/>
        </w:rPr>
      </w:pPr>
      <w:r>
        <w:rPr>
          <w:b/>
          <w:i/>
          <w:lang w:val="en-US"/>
        </w:rPr>
        <w:t>1</w:t>
      </w:r>
      <w:r w:rsidR="00F34D51" w:rsidRPr="00161449">
        <w:rPr>
          <w:b/>
          <w:i/>
        </w:rPr>
        <w:t>. Единен европейски документ за обществени поръчки (ЕЕДОП):</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 Възложителят е предоставил образец на ЕЕДОП в генерирани файлове към документацията за обществената поръчка (</w:t>
      </w:r>
      <w:proofErr w:type="spellStart"/>
      <w:r w:rsidR="00F34D51" w:rsidRPr="00161449">
        <w:t>espd-request</w:t>
      </w:r>
      <w:proofErr w:type="spellEnd"/>
      <w:r w:rsidR="00F34D51" w:rsidRPr="00161449">
        <w:t xml:space="preserve">) в XML и в PDF формат.   </w:t>
      </w:r>
    </w:p>
    <w:p w:rsidR="00F34D51" w:rsidRPr="00161449" w:rsidRDefault="00F34D51" w:rsidP="00161449">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F34D51" w:rsidRPr="00161449" w:rsidRDefault="00F34D51" w:rsidP="00161449">
      <w:pPr>
        <w:pStyle w:val="a3"/>
        <w:tabs>
          <w:tab w:val="left" w:pos="0"/>
        </w:tabs>
        <w:spacing w:after="120"/>
        <w:ind w:left="0" w:firstLine="644"/>
        <w:jc w:val="both"/>
        <w:textAlignment w:val="center"/>
      </w:pPr>
      <w:r w:rsidRPr="00161449">
        <w:t xml:space="preserve">Връзка към системата за </w:t>
      </w:r>
      <w:proofErr w:type="spellStart"/>
      <w:r w:rsidRPr="00161449">
        <w:t>еЕЕДОП</w:t>
      </w:r>
      <w:proofErr w:type="spellEnd"/>
      <w:r w:rsidRPr="00161449">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F34D51" w:rsidRPr="00161449" w:rsidRDefault="00F34D51" w:rsidP="00161449">
      <w:pPr>
        <w:pStyle w:val="a3"/>
        <w:tabs>
          <w:tab w:val="left" w:pos="0"/>
        </w:tabs>
        <w:spacing w:after="120"/>
        <w:ind w:left="0" w:firstLine="644"/>
        <w:jc w:val="both"/>
        <w:textAlignment w:val="center"/>
      </w:pPr>
      <w:r w:rsidRPr="00161449">
        <w:t xml:space="preserve">Информация за използването на системата за </w:t>
      </w:r>
      <w:proofErr w:type="spellStart"/>
      <w:r w:rsidRPr="00161449">
        <w:t>еЕЕДОП</w:t>
      </w:r>
      <w:proofErr w:type="spellEnd"/>
      <w:r w:rsidRPr="00161449">
        <w:t xml:space="preserve"> може да бъде намерена на адрес: http://ec.europa.eu/DocsRoom/documents/17242 </w:t>
      </w:r>
    </w:p>
    <w:p w:rsidR="00F34D51" w:rsidRPr="00161449" w:rsidRDefault="00F34D51" w:rsidP="00161449">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F34D51" w:rsidRPr="00161449" w:rsidRDefault="00F34D51" w:rsidP="00161449">
      <w:pPr>
        <w:pStyle w:val="a3"/>
        <w:tabs>
          <w:tab w:val="left" w:pos="567"/>
        </w:tabs>
        <w:spacing w:after="120"/>
        <w:ind w:left="0" w:firstLine="644"/>
        <w:jc w:val="both"/>
        <w:textAlignment w:val="center"/>
      </w:pPr>
      <w:r w:rsidRPr="00161449">
        <w:lastRenderedPageBreak/>
        <w:t xml:space="preserve">В случаите, когато ЕЕДОП е попълнен през системата за </w:t>
      </w:r>
      <w:proofErr w:type="spellStart"/>
      <w:r w:rsidRPr="00161449">
        <w:t>еЕЕДОП</w:t>
      </w:r>
      <w:proofErr w:type="spellEnd"/>
      <w:r w:rsidRPr="00161449">
        <w:t xml:space="preserve">, при предоставянето му, с електронен подпис следва да бъде  подписана версията в PDF формат.  </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F34D51" w:rsidRPr="00161449" w:rsidRDefault="00F34D51" w:rsidP="00161449">
      <w:pPr>
        <w:pStyle w:val="a3"/>
        <w:tabs>
          <w:tab w:val="left" w:pos="567"/>
        </w:tabs>
        <w:spacing w:after="120"/>
        <w:ind w:left="0" w:firstLine="644"/>
        <w:jc w:val="both"/>
        <w:textAlignment w:val="center"/>
      </w:pPr>
      <w:r w:rsidRPr="00161449">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F34D51" w:rsidRPr="00161449" w:rsidRDefault="00F34D51" w:rsidP="00161449">
      <w:pPr>
        <w:pStyle w:val="a3"/>
        <w:tabs>
          <w:tab w:val="left" w:pos="567"/>
        </w:tabs>
        <w:spacing w:after="120"/>
        <w:ind w:left="0" w:firstLine="644"/>
        <w:jc w:val="both"/>
        <w:textAlignment w:val="center"/>
      </w:pPr>
      <w:r w:rsidRPr="00161449">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proofErr w:type="spellStart"/>
      <w:r w:rsidR="00F34D51" w:rsidRPr="00161449">
        <w:t>2</w:t>
      </w:r>
      <w:proofErr w:type="spellEnd"/>
      <w:r w:rsidR="00F34D51" w:rsidRPr="00161449">
        <w:t>.</w:t>
      </w:r>
    </w:p>
    <w:p w:rsidR="00F34D51" w:rsidRPr="00161449" w:rsidRDefault="00F34D51" w:rsidP="00161449">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F34D51" w:rsidRPr="00161449" w:rsidRDefault="00F34D51" w:rsidP="00161449">
      <w:pPr>
        <w:pStyle w:val="a3"/>
        <w:tabs>
          <w:tab w:val="left" w:pos="0"/>
        </w:tabs>
        <w:spacing w:after="120"/>
        <w:ind w:left="0" w:firstLine="644"/>
        <w:jc w:val="both"/>
        <w:textAlignment w:val="center"/>
      </w:pPr>
      <w:r w:rsidRPr="0016144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.5. Когато участникът е обединение, което не е юридическо лице, за всеки от участниците в обединението се представя отделен ЕЕДОП.</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F34D51" w:rsidRPr="00161449" w:rsidRDefault="001464AD" w:rsidP="00161449">
      <w:pPr>
        <w:pStyle w:val="a3"/>
        <w:tabs>
          <w:tab w:val="left" w:pos="0"/>
        </w:tabs>
        <w:spacing w:after="120"/>
        <w:ind w:left="0" w:firstLine="644"/>
        <w:jc w:val="both"/>
        <w:textAlignment w:val="center"/>
      </w:pPr>
      <w:r w:rsidRPr="00161449">
        <w:rPr>
          <w:lang w:val="en-US"/>
        </w:rPr>
        <w:t>1</w:t>
      </w:r>
      <w:r w:rsidR="00F34D51"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F34D51" w:rsidRPr="00161449" w:rsidRDefault="001464AD" w:rsidP="00161449">
      <w:pPr>
        <w:pStyle w:val="a3"/>
        <w:tabs>
          <w:tab w:val="left" w:pos="567"/>
        </w:tabs>
        <w:spacing w:after="120"/>
        <w:ind w:left="0" w:firstLine="644"/>
        <w:jc w:val="both"/>
        <w:textAlignment w:val="center"/>
      </w:pPr>
      <w:r w:rsidRPr="00161449">
        <w:rPr>
          <w:lang w:val="en-US"/>
        </w:rPr>
        <w:lastRenderedPageBreak/>
        <w:t>1</w:t>
      </w:r>
      <w:r w:rsidR="00F34D51"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34D51" w:rsidRPr="00161449" w:rsidRDefault="001464AD" w:rsidP="00161449">
      <w:pPr>
        <w:pStyle w:val="a3"/>
        <w:tabs>
          <w:tab w:val="left" w:pos="567"/>
        </w:tabs>
        <w:spacing w:after="120"/>
        <w:ind w:left="0" w:firstLine="644"/>
        <w:jc w:val="both"/>
        <w:textAlignment w:val="center"/>
      </w:pPr>
      <w:r w:rsidRPr="00161449">
        <w:rPr>
          <w:lang w:val="en-US"/>
        </w:rPr>
        <w:t>1</w:t>
      </w:r>
      <w:r w:rsidR="00F34D51" w:rsidRPr="00161449">
        <w:t>.12.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787D05" w:rsidRPr="00787D05">
        <w:t>Специфични национални основания за изключване</w:t>
      </w:r>
      <w:r w:rsidR="00F34D51" w:rsidRPr="00161449">
        <w:t xml:space="preserve">”, като: </w:t>
      </w:r>
    </w:p>
    <w:p w:rsidR="00F34D51" w:rsidRPr="00161449" w:rsidRDefault="00F34D51" w:rsidP="00161449">
      <w:pPr>
        <w:pStyle w:val="a3"/>
        <w:tabs>
          <w:tab w:val="left" w:pos="567"/>
        </w:tabs>
        <w:spacing w:after="120"/>
        <w:ind w:left="644"/>
        <w:jc w:val="both"/>
        <w:textAlignment w:val="center"/>
      </w:pPr>
      <w:r w:rsidRPr="00161449">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F34D51" w:rsidRPr="00161449" w:rsidRDefault="00F34D51" w:rsidP="00161449">
      <w:pPr>
        <w:pStyle w:val="a3"/>
        <w:tabs>
          <w:tab w:val="left" w:pos="567"/>
        </w:tabs>
        <w:spacing w:after="120"/>
        <w:ind w:left="644"/>
        <w:jc w:val="both"/>
        <w:textAlignment w:val="center"/>
      </w:pPr>
      <w:r w:rsidRPr="00161449">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F34D51" w:rsidRPr="009F0E80" w:rsidRDefault="001464AD" w:rsidP="00161449">
      <w:pPr>
        <w:tabs>
          <w:tab w:val="left" w:pos="567"/>
        </w:tabs>
        <w:spacing w:after="120"/>
        <w:ind w:firstLine="709"/>
        <w:jc w:val="both"/>
        <w:textAlignment w:val="center"/>
      </w:pPr>
      <w:r w:rsidRPr="00161449">
        <w:rPr>
          <w:lang w:val="en-US"/>
        </w:rPr>
        <w:t>1</w:t>
      </w:r>
      <w:r w:rsidR="00F34D51" w:rsidRPr="009F0E80">
        <w:t xml:space="preserve">.13. Необходимата информация се попълва в </w:t>
      </w:r>
      <w:proofErr w:type="spellStart"/>
      <w:r w:rsidR="00F34D51" w:rsidRPr="009F0E80">
        <w:t>полетaта</w:t>
      </w:r>
      <w:proofErr w:type="spellEnd"/>
      <w:r w:rsidR="00F34D51" w:rsidRPr="009F0E80">
        <w:t xml:space="preserve">, предназначени за тази цел, чрез маркиране на отговор и/или чрез въвеждане на информация. </w:t>
      </w:r>
    </w:p>
    <w:p w:rsidR="00F34D51" w:rsidRPr="009F0E80" w:rsidRDefault="001464AD" w:rsidP="00161449">
      <w:pPr>
        <w:tabs>
          <w:tab w:val="left" w:pos="9639"/>
        </w:tabs>
        <w:spacing w:after="120"/>
        <w:ind w:firstLine="709"/>
        <w:jc w:val="both"/>
        <w:rPr>
          <w:lang w:val="en-US"/>
        </w:rPr>
      </w:pPr>
      <w:r w:rsidRPr="00161449">
        <w:rPr>
          <w:lang w:val="en-US"/>
        </w:rPr>
        <w:t>1</w:t>
      </w:r>
      <w:r w:rsidRPr="00161449">
        <w:t xml:space="preserve">.14. </w:t>
      </w:r>
      <w:r w:rsidR="00F34D51"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w:t>
      </w:r>
      <w:r w:rsidR="00F34D51" w:rsidRPr="009F0E80">
        <w:lastRenderedPageBreak/>
        <w:t xml:space="preserve">надеждността на участника се представят някои или всички от изброените в чл. 45, ал. 2 от ППЗОП документи. </w:t>
      </w:r>
    </w:p>
    <w:p w:rsidR="001464AD" w:rsidRPr="00161449" w:rsidRDefault="001464AD" w:rsidP="00161449">
      <w:pPr>
        <w:ind w:firstLine="709"/>
        <w:jc w:val="both"/>
      </w:pPr>
      <w:r>
        <w:rPr>
          <w:b/>
          <w:i/>
          <w:lang w:val="en-US"/>
        </w:rPr>
        <w:t>2</w:t>
      </w:r>
      <w:r w:rsidR="009F0E80">
        <w:rPr>
          <w:b/>
          <w:i/>
          <w:lang w:val="en-US"/>
        </w:rPr>
        <w:t xml:space="preserve">. </w:t>
      </w:r>
      <w:r w:rsidR="009F0E80">
        <w:rPr>
          <w:b/>
          <w:i/>
        </w:rPr>
        <w:t>Образец №1</w:t>
      </w:r>
      <w:r w:rsidRPr="00161449">
        <w:rPr>
          <w:b/>
          <w:i/>
        </w:rPr>
        <w:t xml:space="preserve"> - </w:t>
      </w:r>
      <w:r w:rsidRPr="00161449">
        <w:t>опис на документите и информацията, съдържащи се в опаковката, подписан от участника, съгласно чл. 47, ал. 3 от ППЗОП.</w:t>
      </w:r>
    </w:p>
    <w:p w:rsidR="00B20675" w:rsidRPr="00193BE6" w:rsidRDefault="00D1182B" w:rsidP="00161449">
      <w:pPr>
        <w:ind w:firstLine="709"/>
        <w:jc w:val="both"/>
        <w:rPr>
          <w:b/>
        </w:rPr>
      </w:pPr>
      <w:r>
        <w:rPr>
          <w:b/>
          <w:lang w:val="en-US"/>
        </w:rPr>
        <w:t>3</w:t>
      </w:r>
      <w:r w:rsidR="00B20675">
        <w:rPr>
          <w:b/>
        </w:rPr>
        <w:t xml:space="preserve">. </w:t>
      </w:r>
      <w:r w:rsidR="00FC5F96" w:rsidRPr="00FC5F96">
        <w:rPr>
          <w:b/>
          <w:i/>
          <w:lang w:val="ru-RU"/>
        </w:rPr>
        <w:t>Образец №</w:t>
      </w:r>
      <w:r w:rsidR="00FC5F96">
        <w:rPr>
          <w:b/>
          <w:i/>
          <w:lang w:val="ru-RU"/>
        </w:rPr>
        <w:t> </w:t>
      </w:r>
      <w:r w:rsidR="007D1D8F">
        <w:rPr>
          <w:b/>
          <w:i/>
        </w:rPr>
        <w:t>2</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D1182B">
      <w:pPr>
        <w:pStyle w:val="a3"/>
        <w:tabs>
          <w:tab w:val="left" w:pos="9639"/>
        </w:tabs>
        <w:spacing w:after="120"/>
        <w:ind w:left="0" w:firstLine="709"/>
        <w:contextualSpacing w:val="0"/>
        <w:jc w:val="both"/>
        <w:rPr>
          <w:b/>
        </w:rPr>
      </w:pPr>
      <w:r>
        <w:rPr>
          <w:b/>
          <w:lang w:val="en-US"/>
        </w:rPr>
        <w:t>4</w:t>
      </w:r>
      <w:r w:rsidR="00B20675">
        <w:rPr>
          <w:lang w:val="ru-RU"/>
        </w:rPr>
        <w:t xml:space="preserve">. </w:t>
      </w:r>
      <w:r w:rsidR="00FC5F96" w:rsidRPr="00FC5F96">
        <w:rPr>
          <w:b/>
          <w:i/>
        </w:rPr>
        <w:t>Образец №</w:t>
      </w:r>
      <w:r w:rsidR="00FC5F96">
        <w:rPr>
          <w:b/>
          <w:i/>
        </w:rPr>
        <w:t> </w:t>
      </w:r>
      <w:r w:rsidR="007D1D8F">
        <w:rPr>
          <w:b/>
          <w:i/>
        </w:rPr>
        <w:t>3</w:t>
      </w:r>
      <w:r w:rsidR="007D1D8F">
        <w:rPr>
          <w:b/>
          <w:i/>
          <w:lang w:val="en-US"/>
        </w:rPr>
        <w:t xml:space="preserve"> </w:t>
      </w:r>
      <w:r w:rsidR="00FC5F96">
        <w:rPr>
          <w:i/>
        </w:rPr>
        <w:t xml:space="preserve">-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D1182B">
      <w:pPr>
        <w:pStyle w:val="a3"/>
        <w:tabs>
          <w:tab w:val="left" w:pos="9639"/>
        </w:tabs>
        <w:spacing w:after="120"/>
        <w:ind w:left="0" w:firstLine="709"/>
        <w:contextualSpacing w:val="0"/>
        <w:jc w:val="both"/>
        <w:textAlignment w:val="center"/>
        <w:rPr>
          <w:b/>
        </w:rPr>
      </w:pPr>
      <w:r>
        <w:rPr>
          <w:b/>
          <w:lang w:val="en-US"/>
        </w:rPr>
        <w:t>5</w:t>
      </w:r>
      <w:r w:rsidR="00B20675">
        <w:rPr>
          <w:b/>
        </w:rPr>
        <w:t xml:space="preserve">. </w:t>
      </w:r>
      <w:r w:rsidR="00FC5F96" w:rsidRPr="00FC5F96">
        <w:rPr>
          <w:b/>
          <w:i/>
          <w:lang w:val="ru-RU"/>
        </w:rPr>
        <w:t>Образец №</w:t>
      </w:r>
      <w:r w:rsidR="00FC5F96">
        <w:rPr>
          <w:b/>
          <w:i/>
          <w:lang w:val="ru-RU"/>
        </w:rPr>
        <w:t> </w:t>
      </w:r>
      <w:r w:rsidR="007D1D8F">
        <w:rPr>
          <w:b/>
          <w:i/>
        </w:rPr>
        <w:t>4</w:t>
      </w:r>
      <w:r w:rsidR="007D1D8F">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D1182B">
      <w:pPr>
        <w:spacing w:after="120"/>
        <w:ind w:firstLine="709"/>
        <w:jc w:val="both"/>
        <w:textAlignment w:val="center"/>
        <w:rPr>
          <w:b/>
        </w:rPr>
      </w:pPr>
      <w:r>
        <w:rPr>
          <w:b/>
          <w:lang w:val="en-US"/>
        </w:rPr>
        <w:t>6</w:t>
      </w:r>
      <w:r w:rsidR="00410A7B" w:rsidRPr="00753DB9">
        <w:rPr>
          <w:b/>
        </w:rPr>
        <w:t xml:space="preserve">. </w:t>
      </w:r>
      <w:r w:rsidR="00FC5F96" w:rsidRPr="00FC5F96">
        <w:rPr>
          <w:b/>
          <w:i/>
        </w:rPr>
        <w:t>О</w:t>
      </w:r>
      <w:r w:rsidR="00514323" w:rsidRPr="00FC5F96">
        <w:rPr>
          <w:b/>
          <w:i/>
        </w:rPr>
        <w:t>бразец №</w:t>
      </w:r>
      <w:r w:rsidR="00FC5F96">
        <w:rPr>
          <w:b/>
          <w:i/>
        </w:rPr>
        <w:t> </w:t>
      </w:r>
      <w:r w:rsidR="007D1D8F">
        <w:rPr>
          <w:b/>
          <w:i/>
        </w:rPr>
        <w:t>5</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D1182B">
      <w:pPr>
        <w:spacing w:after="120"/>
        <w:ind w:firstLine="709"/>
        <w:jc w:val="both"/>
        <w:textAlignment w:val="center"/>
        <w:rPr>
          <w:b/>
        </w:rPr>
      </w:pPr>
      <w:r>
        <w:rPr>
          <w:b/>
          <w:lang w:val="en-US"/>
        </w:rPr>
        <w:t>6</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Pr="00EE0CD1" w:rsidRDefault="00D1182B">
      <w:pPr>
        <w:ind w:firstLine="709"/>
        <w:jc w:val="both"/>
        <w:rPr>
          <w:lang w:eastAsia="bg-BG"/>
        </w:rPr>
      </w:pPr>
      <w:r>
        <w:rPr>
          <w:b/>
          <w:lang w:val="en-US"/>
        </w:rPr>
        <w:t>6</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840F4A">
        <w:rPr>
          <w:bCs/>
        </w:rPr>
        <w:t xml:space="preserve"> след запетаята</w:t>
      </w:r>
      <w:r w:rsidR="006A6FF4" w:rsidRPr="00121429">
        <w:rPr>
          <w:bCs/>
        </w:rPr>
        <w:t>.</w:t>
      </w:r>
      <w:r w:rsidR="006A6FF4" w:rsidRPr="00753DB9">
        <w:rPr>
          <w:bCs/>
        </w:rPr>
        <w:t xml:space="preserve"> </w:t>
      </w:r>
    </w:p>
    <w:p w:rsidR="001742D8" w:rsidRPr="001742D8" w:rsidRDefault="001742D8" w:rsidP="00E63EBE">
      <w:pPr>
        <w:widowControl w:val="0"/>
        <w:ind w:firstLine="284"/>
        <w:jc w:val="both"/>
        <w:rPr>
          <w:lang w:eastAsia="bg-BG"/>
        </w:rPr>
      </w:pPr>
    </w:p>
    <w:p w:rsidR="006A6FF4" w:rsidRDefault="006A6FF4" w:rsidP="00E63EBE">
      <w:pPr>
        <w:spacing w:after="120"/>
        <w:ind w:firstLine="284"/>
        <w:jc w:val="both"/>
        <w:rPr>
          <w:b/>
          <w:bCs/>
          <w:lang w:val="en-US"/>
        </w:rPr>
      </w:pPr>
      <w:r w:rsidRPr="00753DB9">
        <w:rPr>
          <w:b/>
          <w:bCs/>
        </w:rPr>
        <w:t>Общата стойност на поръчката без ДДС, предложена от участни</w:t>
      </w:r>
      <w:r w:rsidR="00AA71CB">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410A7B" w:rsidRDefault="00D1182B" w:rsidP="00E63EBE">
      <w:pPr>
        <w:tabs>
          <w:tab w:val="left" w:pos="9639"/>
        </w:tabs>
        <w:ind w:firstLine="284"/>
        <w:jc w:val="both"/>
        <w:textAlignment w:val="center"/>
        <w:rPr>
          <w:b/>
        </w:rPr>
      </w:pPr>
      <w:r>
        <w:rPr>
          <w:b/>
          <w:lang w:val="en-US"/>
        </w:rPr>
        <w:t>6</w:t>
      </w:r>
      <w:r w:rsidR="00A67184">
        <w:rPr>
          <w:b/>
        </w:rPr>
        <w:t>.3. Формиране на ценово предложение</w:t>
      </w:r>
    </w:p>
    <w:p w:rsidR="007F41C1" w:rsidRPr="007F41C1" w:rsidRDefault="007F41C1" w:rsidP="007F41C1">
      <w:pPr>
        <w:widowControl w:val="0"/>
        <w:spacing w:line="320" w:lineRule="exact"/>
        <w:ind w:firstLine="720"/>
        <w:jc w:val="both"/>
        <w:rPr>
          <w:color w:val="000000"/>
          <w:lang w:eastAsia="bg-BG"/>
        </w:rPr>
      </w:pPr>
      <w:r w:rsidRPr="007F41C1">
        <w:rPr>
          <w:color w:val="000000"/>
          <w:lang w:eastAsia="bg-BG"/>
        </w:rPr>
        <w:t xml:space="preserve">- Предлаганата цена следва да включва цената за разработка на софтуера и неговата инсталация, конфигуриране на хардуера и системния софтуер за нормална работа на </w:t>
      </w:r>
      <w:proofErr w:type="spellStart"/>
      <w:r w:rsidRPr="007F41C1">
        <w:rPr>
          <w:color w:val="000000"/>
          <w:lang w:eastAsia="bg-BG"/>
        </w:rPr>
        <w:t>новоинсталирания</w:t>
      </w:r>
      <w:proofErr w:type="spellEnd"/>
      <w:r w:rsidRPr="007F41C1">
        <w:rPr>
          <w:color w:val="000000"/>
          <w:lang w:eastAsia="bg-BG"/>
        </w:rPr>
        <w:t xml:space="preserve"> продукт;</w:t>
      </w:r>
    </w:p>
    <w:p w:rsidR="007F41C1" w:rsidRPr="007F41C1" w:rsidRDefault="007F41C1" w:rsidP="007F41C1">
      <w:pPr>
        <w:widowControl w:val="0"/>
        <w:spacing w:line="320" w:lineRule="exact"/>
        <w:ind w:firstLine="720"/>
        <w:jc w:val="both"/>
        <w:rPr>
          <w:color w:val="000000"/>
          <w:lang w:eastAsia="bg-BG"/>
        </w:rPr>
      </w:pPr>
      <w:r w:rsidRPr="007F41C1">
        <w:rPr>
          <w:color w:val="000000"/>
          <w:lang w:eastAsia="bg-BG"/>
        </w:rPr>
        <w:t>- Миграция на националната ДНК база данни и конверсия на всички записи в нея към системата CODIS;</w:t>
      </w:r>
    </w:p>
    <w:p w:rsidR="007F41C1" w:rsidRPr="007F41C1" w:rsidRDefault="007F41C1" w:rsidP="007F41C1">
      <w:pPr>
        <w:widowControl w:val="0"/>
        <w:spacing w:line="320" w:lineRule="exact"/>
        <w:ind w:firstLine="720"/>
        <w:jc w:val="both"/>
        <w:rPr>
          <w:color w:val="000000"/>
          <w:lang w:eastAsia="bg-BG"/>
        </w:rPr>
      </w:pPr>
      <w:r w:rsidRPr="007F41C1">
        <w:rPr>
          <w:color w:val="000000"/>
          <w:lang w:eastAsia="bg-BG"/>
        </w:rPr>
        <w:t>- Цена на гаранционната поддръжка;</w:t>
      </w:r>
    </w:p>
    <w:p w:rsidR="007F41C1" w:rsidRPr="007F41C1" w:rsidRDefault="007F41C1" w:rsidP="007F41C1">
      <w:pPr>
        <w:widowControl w:val="0"/>
        <w:spacing w:line="320" w:lineRule="exact"/>
        <w:ind w:firstLine="720"/>
        <w:jc w:val="both"/>
        <w:rPr>
          <w:color w:val="000000"/>
          <w:lang w:eastAsia="bg-BG"/>
        </w:rPr>
      </w:pPr>
      <w:r w:rsidRPr="007F41C1">
        <w:rPr>
          <w:color w:val="000000"/>
          <w:lang w:eastAsia="bg-BG"/>
        </w:rPr>
        <w:t>- Цена на обучението, включително и на ръководство за работа със софтуера;</w:t>
      </w:r>
    </w:p>
    <w:p w:rsidR="007F41C1" w:rsidRPr="007F41C1" w:rsidRDefault="007F41C1" w:rsidP="007F41C1">
      <w:pPr>
        <w:widowControl w:val="0"/>
        <w:spacing w:line="320" w:lineRule="exact"/>
        <w:ind w:firstLine="720"/>
        <w:jc w:val="both"/>
        <w:rPr>
          <w:color w:val="000000"/>
          <w:lang w:eastAsia="bg-BG"/>
        </w:rPr>
      </w:pPr>
      <w:r w:rsidRPr="007F41C1">
        <w:rPr>
          <w:color w:val="000000"/>
          <w:lang w:eastAsia="bg-BG"/>
        </w:rPr>
        <w:t xml:space="preserve">- </w:t>
      </w:r>
      <w:r w:rsidRPr="007F41C1">
        <w:rPr>
          <w:bCs/>
          <w:color w:val="000000"/>
          <w:lang w:eastAsia="bg-BG"/>
        </w:rPr>
        <w:t>Участниците представят ценовата си оферта, като посочват единична цена в лева за всяка една от посочените по-горе дейности без ДДС,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p>
    <w:p w:rsidR="00A67184" w:rsidRPr="00A67184" w:rsidRDefault="007F41C1" w:rsidP="00357B1B">
      <w:pPr>
        <w:tabs>
          <w:tab w:val="left" w:pos="9639"/>
        </w:tabs>
        <w:jc w:val="both"/>
        <w:textAlignment w:val="center"/>
        <w:rPr>
          <w:b/>
        </w:rPr>
      </w:pPr>
      <w:r w:rsidRPr="007F41C1">
        <w:rPr>
          <w:color w:val="000000"/>
          <w:lang w:eastAsia="bg-BG"/>
        </w:rPr>
        <w:t xml:space="preserve">- </w:t>
      </w:r>
      <w:r w:rsidRPr="007F41C1">
        <w:rPr>
          <w:bCs/>
          <w:color w:val="000000"/>
          <w:lang w:eastAsia="bg-BG"/>
        </w:rPr>
        <w:t>При оценяване на офертите се взема предвид посочената от всеки Участник обща стойност</w:t>
      </w:r>
      <w:r w:rsidR="00F42BD3">
        <w:rPr>
          <w:bCs/>
          <w:color w:val="000000"/>
          <w:lang w:eastAsia="bg-BG"/>
        </w:rPr>
        <w:t xml:space="preserve"> без ДДС</w:t>
      </w:r>
      <w:r w:rsidRPr="007F41C1">
        <w:rPr>
          <w:bCs/>
          <w:color w:val="000000"/>
          <w:lang w:eastAsia="bg-BG"/>
        </w:rPr>
        <w:t>, която включва всички разходи по изпълнение на предмета на поръчката.</w:t>
      </w:r>
    </w:p>
    <w:p w:rsidR="00974533" w:rsidRDefault="00974533">
      <w:pPr>
        <w:spacing w:after="200" w:line="276" w:lineRule="auto"/>
        <w:rPr>
          <w:rFonts w:eastAsiaTheme="minorHAnsi"/>
          <w:bCs/>
          <w:color w:val="000000"/>
          <w:lang w:val="ru-RU"/>
        </w:rPr>
      </w:pPr>
      <w:r>
        <w:rPr>
          <w:bCs/>
          <w:color w:val="000000"/>
          <w:lang w:val="ru-RU"/>
        </w:rPr>
        <w:br w:type="page"/>
      </w:r>
    </w:p>
    <w:p w:rsidR="00974533" w:rsidRPr="00357B1B" w:rsidRDefault="00974533" w:rsidP="00974533">
      <w:pPr>
        <w:pStyle w:val="a5"/>
        <w:ind w:right="567"/>
        <w:jc w:val="right"/>
        <w:rPr>
          <w:b/>
          <w:i/>
          <w:lang w:val="en-US"/>
        </w:rPr>
      </w:pPr>
      <w:r w:rsidRPr="00753DB9">
        <w:rPr>
          <w:b/>
          <w:i/>
        </w:rPr>
        <w:lastRenderedPageBreak/>
        <w:t>Образец №1</w:t>
      </w:r>
    </w:p>
    <w:p w:rsidR="00974533" w:rsidRPr="00753DB9" w:rsidRDefault="00974533" w:rsidP="00974533">
      <w:pPr>
        <w:pStyle w:val="a5"/>
        <w:ind w:right="567"/>
        <w:jc w:val="right"/>
        <w:rPr>
          <w:b/>
          <w:i/>
        </w:rPr>
      </w:pPr>
    </w:p>
    <w:p w:rsidR="00EE0CD1" w:rsidRDefault="00EE0CD1" w:rsidP="00EE0CD1">
      <w:pPr>
        <w:pStyle w:val="af"/>
        <w:ind w:right="567"/>
        <w:rPr>
          <w:b/>
        </w:rPr>
      </w:pPr>
    </w:p>
    <w:p w:rsidR="00C16683" w:rsidRDefault="00C16683" w:rsidP="00EE0CD1">
      <w:pPr>
        <w:pStyle w:val="af"/>
        <w:ind w:right="567"/>
        <w:rPr>
          <w:b/>
        </w:rPr>
      </w:pPr>
    </w:p>
    <w:p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974533">
      <w:pPr>
        <w:pStyle w:val="af"/>
        <w:ind w:right="567"/>
        <w:jc w:val="center"/>
        <w:rPr>
          <w:b/>
          <w:bCs/>
          <w:caps/>
          <w:lang w:val="ru-RU"/>
        </w:rPr>
      </w:pPr>
    </w:p>
    <w:p w:rsidR="00514323" w:rsidRPr="00C16683" w:rsidRDefault="00C16683" w:rsidP="00EE0CD1">
      <w:pPr>
        <w:ind w:right="567" w:firstLine="720"/>
        <w:jc w:val="both"/>
        <w:rPr>
          <w:lang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EE0CD1">
        <w:rPr>
          <w:b/>
          <w:lang w:eastAsia="bg-BG"/>
        </w:rPr>
        <w:t>„</w:t>
      </w:r>
      <w:r w:rsidR="000B243A" w:rsidRPr="00777DBB">
        <w:rPr>
          <w:b/>
          <w:color w:val="000000"/>
          <w:lang w:eastAsia="bg-BG"/>
        </w:rPr>
        <w:t>Наем на зала и устен превод</w:t>
      </w:r>
      <w:r w:rsidR="00EE0CD1" w:rsidRPr="00626140">
        <w:rPr>
          <w:b/>
          <w:lang w:eastAsia="bg-BG"/>
        </w:rPr>
        <w:t>”</w:t>
      </w:r>
      <w:r>
        <w:rPr>
          <w:b/>
          <w:lang w:eastAsia="bg-BG"/>
        </w:rPr>
        <w:t xml:space="preserve">, </w:t>
      </w:r>
      <w:r w:rsidRPr="00C16683">
        <w:rPr>
          <w:lang w:eastAsia="bg-BG"/>
        </w:rPr>
        <w:t>обособена позиция  № 1</w:t>
      </w:r>
    </w:p>
    <w:p w:rsidR="00EE0CD1" w:rsidRPr="005040E6" w:rsidRDefault="00EE0CD1" w:rsidP="00EE0CD1">
      <w:pPr>
        <w:ind w:right="567" w:firstLine="720"/>
        <w:jc w:val="both"/>
        <w:rPr>
          <w:bCs/>
          <w:i/>
        </w:rPr>
      </w:pP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1A041E" w:rsidRDefault="00A33849">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proofErr w:type="spellStart"/>
            <w:r w:rsidR="002B143A" w:rsidRPr="001A041E">
              <w:rPr>
                <w:i/>
                <w:lang w:val="ru-RU"/>
              </w:rPr>
              <w:t>представен</w:t>
            </w:r>
            <w:proofErr w:type="spellEnd"/>
            <w:r w:rsidR="002B143A" w:rsidRPr="001A041E">
              <w:rPr>
                <w:i/>
                <w:lang w:val="ru-RU"/>
              </w:rPr>
              <w:t xml:space="preserve"> в </w:t>
            </w:r>
            <w:proofErr w:type="spellStart"/>
            <w:r w:rsidR="002B143A" w:rsidRPr="001A041E">
              <w:rPr>
                <w:i/>
                <w:lang w:val="ru-RU"/>
              </w:rPr>
              <w:t>електронен</w:t>
            </w:r>
            <w:proofErr w:type="spellEnd"/>
            <w:r w:rsidR="002B143A" w:rsidRPr="001A041E">
              <w:rPr>
                <w:i/>
                <w:lang w:val="ru-RU"/>
              </w:rPr>
              <w:t xml:space="preserve">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7D1D8F">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7D1D8F">
              <w:rPr>
                <w:i/>
                <w:lang w:val="ru-RU"/>
              </w:rPr>
              <w:t>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pPr>
              <w:pStyle w:val="af"/>
              <w:spacing w:before="120"/>
              <w:ind w:right="567"/>
              <w:rPr>
                <w:i/>
              </w:rPr>
            </w:pPr>
            <w:r w:rsidRPr="00753DB9">
              <w:t xml:space="preserve">Декларация за съгласие с условията </w:t>
            </w:r>
            <w:r>
              <w:t xml:space="preserve">на приложения проект </w:t>
            </w:r>
            <w:r>
              <w:lastRenderedPageBreak/>
              <w:t>на договор</w:t>
            </w:r>
            <w:r w:rsidRPr="00753DB9">
              <w:t xml:space="preserve"> </w:t>
            </w:r>
            <w:r>
              <w:rPr>
                <w:i/>
              </w:rPr>
              <w:t>(Образец №</w:t>
            </w:r>
            <w:r w:rsidR="007D1D8F">
              <w:rPr>
                <w:i/>
              </w:rPr>
              <w:t>3</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lastRenderedPageBreak/>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7D1D8F">
            <w:pPr>
              <w:pStyle w:val="af"/>
              <w:spacing w:before="120"/>
              <w:ind w:right="567"/>
            </w:pPr>
            <w:r w:rsidRPr="00753DB9">
              <w:t>Декларация за срок на валидност на офертата (</w:t>
            </w:r>
            <w:r>
              <w:rPr>
                <w:i/>
              </w:rPr>
              <w:t>образец №</w:t>
            </w:r>
            <w:r w:rsidR="007D1D8F">
              <w:rPr>
                <w:i/>
              </w:rPr>
              <w:t>4</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7837BA"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7837BA" w:rsidRDefault="007837BA" w:rsidP="00245A24">
            <w:pPr>
              <w:pStyle w:val="af"/>
              <w:spacing w:before="120"/>
              <w:ind w:right="567"/>
              <w:rPr>
                <w:bCs/>
              </w:rPr>
            </w:pPr>
            <w:r>
              <w:rPr>
                <w:bCs/>
              </w:rPr>
              <w:t>4.5.</w:t>
            </w:r>
          </w:p>
        </w:tc>
        <w:tc>
          <w:tcPr>
            <w:tcW w:w="6946" w:type="dxa"/>
            <w:tcBorders>
              <w:top w:val="single" w:sz="4" w:space="0" w:color="000000"/>
              <w:left w:val="single" w:sz="4" w:space="0" w:color="000000"/>
              <w:bottom w:val="single" w:sz="4" w:space="0" w:color="000000"/>
            </w:tcBorders>
            <w:shd w:val="clear" w:color="auto" w:fill="FBD4B4"/>
          </w:tcPr>
          <w:p w:rsidR="007837BA" w:rsidRPr="00753DB9" w:rsidRDefault="007837BA" w:rsidP="007D1D8F">
            <w:pPr>
              <w:pStyle w:val="af"/>
              <w:spacing w:before="120"/>
              <w:ind w:right="567"/>
            </w:pPr>
            <w:r w:rsidRPr="006273F5">
              <w:rPr>
                <w:lang w:eastAsia="bg-BG"/>
              </w:rPr>
              <w:t xml:space="preserve">Списък с информация за помощното бюро – адрес и телефонни номера, факс, </w:t>
            </w:r>
            <w:proofErr w:type="spellStart"/>
            <w:r w:rsidRPr="006273F5">
              <w:rPr>
                <w:lang w:eastAsia="bg-BG"/>
              </w:rPr>
              <w:t>e-mail</w:t>
            </w:r>
            <w:proofErr w:type="spellEnd"/>
            <w:r w:rsidRPr="006273F5">
              <w:rPr>
                <w:lang w:eastAsia="bg-BG"/>
              </w:rPr>
              <w:t>.</w:t>
            </w:r>
          </w:p>
        </w:tc>
        <w:tc>
          <w:tcPr>
            <w:tcW w:w="1843" w:type="dxa"/>
            <w:tcBorders>
              <w:top w:val="single" w:sz="4" w:space="0" w:color="000000"/>
              <w:left w:val="single" w:sz="4" w:space="0" w:color="000000"/>
              <w:bottom w:val="single" w:sz="4" w:space="0" w:color="000000"/>
              <w:right w:val="single" w:sz="4" w:space="0" w:color="000000"/>
            </w:tcBorders>
          </w:tcPr>
          <w:p w:rsidR="007837BA" w:rsidRPr="00753DB9" w:rsidRDefault="007837BA" w:rsidP="00245A24">
            <w:pPr>
              <w:pStyle w:val="af"/>
              <w:spacing w:before="120"/>
              <w:ind w:right="567"/>
              <w:rPr>
                <w:bCs/>
              </w:rPr>
            </w:pPr>
          </w:p>
        </w:tc>
      </w:tr>
      <w:tr w:rsidR="007837BA" w:rsidRPr="00753DB9" w:rsidTr="007837BA">
        <w:trPr>
          <w:trHeight w:val="711"/>
        </w:trPr>
        <w:tc>
          <w:tcPr>
            <w:tcW w:w="1247" w:type="dxa"/>
            <w:tcBorders>
              <w:top w:val="single" w:sz="4" w:space="0" w:color="000000"/>
              <w:left w:val="single" w:sz="4" w:space="0" w:color="000000"/>
              <w:bottom w:val="single" w:sz="4" w:space="0" w:color="000000"/>
            </w:tcBorders>
            <w:shd w:val="clear" w:color="auto" w:fill="FBD4B4"/>
          </w:tcPr>
          <w:p w:rsidR="007837BA" w:rsidRDefault="007837BA" w:rsidP="00245A24">
            <w:pPr>
              <w:pStyle w:val="af"/>
              <w:spacing w:before="120"/>
              <w:ind w:right="567"/>
              <w:rPr>
                <w:bCs/>
              </w:rPr>
            </w:pPr>
            <w:r>
              <w:rPr>
                <w:bCs/>
              </w:rPr>
              <w:t>4.6.</w:t>
            </w:r>
          </w:p>
        </w:tc>
        <w:tc>
          <w:tcPr>
            <w:tcW w:w="6946" w:type="dxa"/>
            <w:tcBorders>
              <w:top w:val="single" w:sz="4" w:space="0" w:color="000000"/>
              <w:left w:val="single" w:sz="4" w:space="0" w:color="000000"/>
              <w:bottom w:val="single" w:sz="4" w:space="0" w:color="000000"/>
            </w:tcBorders>
            <w:shd w:val="clear" w:color="auto" w:fill="FBD4B4"/>
          </w:tcPr>
          <w:p w:rsidR="007837BA" w:rsidRPr="00753DB9" w:rsidRDefault="007837BA" w:rsidP="007837BA">
            <w:pPr>
              <w:tabs>
                <w:tab w:val="left" w:pos="709"/>
                <w:tab w:val="left" w:pos="1134"/>
              </w:tabs>
              <w:jc w:val="both"/>
            </w:pPr>
            <w:r w:rsidRPr="00357B1B">
              <w:rPr>
                <w:lang w:eastAsia="bg-BG"/>
              </w:rPr>
              <w:t>Списък на персонала, който ще оказва нужното съдействие и помощ.</w:t>
            </w:r>
          </w:p>
        </w:tc>
        <w:tc>
          <w:tcPr>
            <w:tcW w:w="1843" w:type="dxa"/>
            <w:tcBorders>
              <w:top w:val="single" w:sz="4" w:space="0" w:color="000000"/>
              <w:left w:val="single" w:sz="4" w:space="0" w:color="000000"/>
              <w:bottom w:val="single" w:sz="4" w:space="0" w:color="000000"/>
              <w:right w:val="single" w:sz="4" w:space="0" w:color="000000"/>
            </w:tcBorders>
          </w:tcPr>
          <w:p w:rsidR="007837BA" w:rsidRPr="00753DB9" w:rsidRDefault="007837BA" w:rsidP="00245A24">
            <w:pPr>
              <w:pStyle w:val="af"/>
              <w:spacing w:before="120"/>
              <w:ind w:right="567"/>
              <w:rPr>
                <w:bCs/>
              </w:rPr>
            </w:pPr>
          </w:p>
        </w:tc>
      </w:tr>
      <w:tr w:rsidR="00A33849" w:rsidRPr="00753DB9" w:rsidTr="006A6FF4">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7D1D8F">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w:t>
            </w:r>
            <w:r w:rsidR="007D1D8F">
              <w:rPr>
                <w:i/>
                <w:lang w:val="ru-RU"/>
              </w:rPr>
              <w:t>5</w:t>
            </w:r>
            <w:r w:rsidR="00EE0CD1" w:rsidRPr="00753DB9">
              <w:rPr>
                <w:bCs/>
                <w:i/>
                <w:lang w:val="ru-RU"/>
              </w:rPr>
              <w:t>)</w:t>
            </w:r>
            <w:r w:rsidR="007F41C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6A6FF4" w:rsidRDefault="006A6FF4" w:rsidP="00245A24">
            <w:pPr>
              <w:spacing w:line="320" w:lineRule="exact"/>
              <w:ind w:right="567"/>
              <w:rPr>
                <w:b/>
              </w:rPr>
            </w:pPr>
          </w:p>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Default="00514323" w:rsidP="00832B5A">
      <w:pPr>
        <w:pStyle w:val="Bodytext1"/>
        <w:spacing w:line="320" w:lineRule="exact"/>
        <w:ind w:right="567"/>
        <w:rPr>
          <w:bCs/>
          <w:color w:val="000000"/>
          <w:sz w:val="24"/>
          <w:szCs w:val="24"/>
          <w:lang w:val="ru-RU"/>
        </w:rPr>
      </w:pPr>
    </w:p>
    <w:p w:rsidR="00514323" w:rsidRDefault="00514323">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Pr="00357B1B" w:rsidRDefault="00AB5888" w:rsidP="007C3466">
      <w:pPr>
        <w:ind w:left="7788" w:right="284"/>
        <w:jc w:val="both"/>
        <w:rPr>
          <w:b/>
          <w:i/>
          <w:lang w:val="en-US"/>
        </w:rPr>
      </w:pPr>
      <w:r>
        <w:rPr>
          <w:b/>
          <w:i/>
        </w:rPr>
        <w:t>Образец №</w:t>
      </w:r>
      <w:r w:rsidR="007D1D8F">
        <w:rPr>
          <w:b/>
          <w:i/>
        </w:rPr>
        <w:t>2</w:t>
      </w: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3E77D5" w:rsidRDefault="003E77D5" w:rsidP="00832B5A">
      <w:pPr>
        <w:ind w:right="284"/>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П</w:t>
      </w:r>
      <w:r w:rsidR="00ED05BF">
        <w:t>редлагам да изпълним поръчката</w:t>
      </w:r>
      <w:r>
        <w:t xml:space="preserve"> с предмет</w:t>
      </w:r>
      <w:r w:rsidR="00362383">
        <w:rPr>
          <w:lang w:eastAsia="bg-BG"/>
        </w:rPr>
        <w:t xml:space="preserve"> </w:t>
      </w:r>
      <w:r w:rsidR="00AC199C" w:rsidRPr="00777DBB">
        <w:rPr>
          <w:b/>
        </w:rPr>
        <w:t>„</w:t>
      </w:r>
      <w:r w:rsidR="00FB27FA" w:rsidRPr="005B6865">
        <w:rPr>
          <w:b/>
        </w:rPr>
        <w:t>Конверсия на Националната ДНК база данни в Р България и разработване на специализиран управляващ софтуер за тази цел</w:t>
      </w:r>
      <w:r w:rsidR="00AC199C" w:rsidRPr="00777DBB">
        <w:rPr>
          <w:b/>
        </w:rPr>
        <w:t>”</w:t>
      </w:r>
      <w:r w:rsidR="006A6FF4">
        <w:rPr>
          <w:lang w:eastAsia="bg-BG"/>
        </w:rPr>
        <w:t>,</w:t>
      </w:r>
      <w:r w:rsidR="00FB27FA">
        <w:rPr>
          <w:rFonts w:eastAsia="Calibri"/>
          <w:b/>
          <w:color w:val="000000"/>
          <w:lang w:eastAsia="bg-BG"/>
        </w:rPr>
        <w:t xml:space="preserve"> </w:t>
      </w:r>
      <w:r w:rsidRPr="009360CA">
        <w:t>съгласно</w:t>
      </w:r>
      <w:r>
        <w:t xml:space="preserve"> изискванията на Възложителя, поставени в Техническата спецификация.</w:t>
      </w:r>
    </w:p>
    <w:p w:rsidR="00AB5888" w:rsidRPr="00262781" w:rsidRDefault="00AB5888" w:rsidP="00262781">
      <w:pPr>
        <w:ind w:right="567" w:firstLine="720"/>
        <w:jc w:val="both"/>
        <w:rPr>
          <w:bCs/>
        </w:rPr>
      </w:pPr>
    </w:p>
    <w:p w:rsidR="003E77D5" w:rsidRPr="00ED05BF" w:rsidRDefault="007C3466" w:rsidP="00ED05BF">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sidR="00ED05BF">
        <w:rPr>
          <w:snapToGrid w:val="0"/>
        </w:rPr>
        <w:t>цията за участие в процедурата.</w:t>
      </w:r>
    </w:p>
    <w:p w:rsidR="007C3466" w:rsidRDefault="001C346D" w:rsidP="007C3466">
      <w:pPr>
        <w:spacing w:line="320" w:lineRule="exact"/>
        <w:ind w:firstLine="570"/>
        <w:jc w:val="both"/>
        <w:rPr>
          <w:b/>
        </w:rPr>
      </w:pPr>
      <w:r>
        <w:rPr>
          <w:b/>
        </w:rPr>
        <w:t xml:space="preserve">I. ПРЕДЛОЖЕНИЕ ЗА ИЗПЪЛНЕНИЕ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4536"/>
        <w:gridCol w:w="4111"/>
      </w:tblGrid>
      <w:tr w:rsidR="00BE192C" w:rsidRPr="00626140" w:rsidTr="00161449">
        <w:tc>
          <w:tcPr>
            <w:tcW w:w="1134" w:type="dxa"/>
            <w:vAlign w:val="center"/>
          </w:tcPr>
          <w:p w:rsidR="00BE192C" w:rsidRPr="00626140" w:rsidRDefault="00BE192C" w:rsidP="00B802FB">
            <w:pPr>
              <w:spacing w:line="320" w:lineRule="exact"/>
              <w:jc w:val="center"/>
              <w:rPr>
                <w:b/>
              </w:rPr>
            </w:pPr>
            <w:r w:rsidRPr="00626140">
              <w:rPr>
                <w:b/>
              </w:rPr>
              <w:t xml:space="preserve">Номер </w:t>
            </w:r>
          </w:p>
          <w:p w:rsidR="00BE192C" w:rsidRPr="00626140" w:rsidRDefault="00BE192C" w:rsidP="00B802FB">
            <w:pPr>
              <w:spacing w:line="320" w:lineRule="exact"/>
              <w:jc w:val="center"/>
              <w:rPr>
                <w:b/>
                <w:color w:val="000000"/>
                <w:lang w:val="en-US"/>
              </w:rPr>
            </w:pPr>
            <w:r w:rsidRPr="00626140">
              <w:rPr>
                <w:b/>
              </w:rPr>
              <w:t>на артикул</w:t>
            </w:r>
          </w:p>
        </w:tc>
        <w:tc>
          <w:tcPr>
            <w:tcW w:w="4536" w:type="dxa"/>
            <w:vAlign w:val="center"/>
          </w:tcPr>
          <w:p w:rsidR="00BE192C" w:rsidRPr="00777DBB" w:rsidRDefault="00BE192C" w:rsidP="00777DBB">
            <w:pPr>
              <w:jc w:val="center"/>
              <w:rPr>
                <w:b/>
                <w:lang w:eastAsia="bg-BG"/>
              </w:rPr>
            </w:pPr>
            <w:r>
              <w:rPr>
                <w:b/>
                <w:lang w:eastAsia="bg-BG"/>
              </w:rPr>
              <w:t>ИЗИСКАНО ОТ ВЗЛОЖИТЕЛЯ</w:t>
            </w:r>
          </w:p>
        </w:tc>
        <w:tc>
          <w:tcPr>
            <w:tcW w:w="4111" w:type="dxa"/>
            <w:vAlign w:val="center"/>
          </w:tcPr>
          <w:p w:rsidR="00BE192C" w:rsidRDefault="00BE192C">
            <w:pPr>
              <w:spacing w:line="320" w:lineRule="exact"/>
              <w:jc w:val="center"/>
              <w:rPr>
                <w:b/>
                <w:color w:val="000000"/>
              </w:rPr>
            </w:pPr>
            <w:r>
              <w:rPr>
                <w:b/>
                <w:color w:val="000000"/>
              </w:rPr>
              <w:t>ПРЕДЛОЖЕНО ОТ УЧАСТНИКА</w:t>
            </w:r>
          </w:p>
        </w:tc>
      </w:tr>
      <w:tr w:rsidR="00BE192C" w:rsidRPr="00626140" w:rsidTr="00161449">
        <w:tc>
          <w:tcPr>
            <w:tcW w:w="1134" w:type="dxa"/>
            <w:shd w:val="clear" w:color="auto" w:fill="BFBFBF" w:themeFill="background1" w:themeFillShade="BF"/>
          </w:tcPr>
          <w:p w:rsidR="00BE192C" w:rsidRPr="00626140" w:rsidRDefault="00BE192C" w:rsidP="00B802FB">
            <w:pPr>
              <w:rPr>
                <w:b/>
                <w:color w:val="000000"/>
              </w:rPr>
            </w:pPr>
            <w:r w:rsidRPr="00626140">
              <w:rPr>
                <w:b/>
                <w:color w:val="000000"/>
              </w:rPr>
              <w:t>1</w:t>
            </w:r>
          </w:p>
        </w:tc>
        <w:tc>
          <w:tcPr>
            <w:tcW w:w="4536" w:type="dxa"/>
            <w:shd w:val="clear" w:color="auto" w:fill="BFBFBF" w:themeFill="background1" w:themeFillShade="BF"/>
            <w:vAlign w:val="center"/>
          </w:tcPr>
          <w:p w:rsidR="00BE192C" w:rsidRPr="007F5FB5" w:rsidRDefault="00BE192C">
            <w:pPr>
              <w:ind w:left="-108" w:right="-109"/>
              <w:jc w:val="center"/>
              <w:rPr>
                <w:color w:val="000000"/>
              </w:rPr>
            </w:pPr>
            <w:r w:rsidRPr="00FB27FA">
              <w:rPr>
                <w:rFonts w:eastAsia="Calibri"/>
                <w:b/>
                <w:color w:val="000000"/>
                <w:lang w:eastAsia="bg-BG"/>
              </w:rPr>
              <w:t>Общи изисквания към управляващия софтуер.</w:t>
            </w:r>
          </w:p>
        </w:tc>
        <w:tc>
          <w:tcPr>
            <w:tcW w:w="4111" w:type="dxa"/>
            <w:shd w:val="clear" w:color="auto" w:fill="BFBFBF" w:themeFill="background1" w:themeFillShade="B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1.1</w:t>
            </w:r>
          </w:p>
        </w:tc>
        <w:tc>
          <w:tcPr>
            <w:tcW w:w="4536" w:type="dxa"/>
            <w:shd w:val="clear" w:color="auto" w:fill="FFFFFF"/>
          </w:tcPr>
          <w:p w:rsidR="00BE192C" w:rsidRDefault="00BE192C" w:rsidP="007F5FB5">
            <w:pPr>
              <w:numPr>
                <w:ilvl w:val="0"/>
                <w:numId w:val="19"/>
              </w:numPr>
              <w:autoSpaceDE w:val="0"/>
              <w:autoSpaceDN w:val="0"/>
              <w:adjustRightInd w:val="0"/>
              <w:ind w:left="176" w:firstLine="0"/>
              <w:rPr>
                <w:b/>
              </w:rPr>
            </w:pPr>
            <w:r>
              <w:t xml:space="preserve">Софтуерът трябва да осъществява управление на Националната ДНК база данни с нейните четири </w:t>
            </w:r>
            <w:proofErr w:type="spellStart"/>
            <w:r>
              <w:t>подбази</w:t>
            </w:r>
            <w:proofErr w:type="spellEnd"/>
            <w:r>
              <w:t xml:space="preserve"> (профили на регистрирани лица, профили от следи на неизвестни лица, профили за научни и статистически цели, профили по линия на международния обмен), като позволява запис, съхранение, актуализация, търсене и обмен на информация за лица и ДНК профилите им, включително от отдалечени работни места в страната по канал, администриран от МВР.</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1.2</w:t>
            </w:r>
          </w:p>
        </w:tc>
        <w:tc>
          <w:tcPr>
            <w:tcW w:w="4536" w:type="dxa"/>
            <w:shd w:val="clear" w:color="auto" w:fill="FFFFFF"/>
          </w:tcPr>
          <w:p w:rsidR="00BE192C" w:rsidRDefault="00BE192C" w:rsidP="007F5FB5">
            <w:pPr>
              <w:numPr>
                <w:ilvl w:val="0"/>
                <w:numId w:val="19"/>
              </w:numPr>
              <w:autoSpaceDE w:val="0"/>
              <w:autoSpaceDN w:val="0"/>
              <w:adjustRightInd w:val="0"/>
              <w:ind w:left="176" w:firstLine="0"/>
            </w:pPr>
            <w:r>
              <w:t xml:space="preserve">Софтуерът трябва да е напълно </w:t>
            </w:r>
            <w:r>
              <w:lastRenderedPageBreak/>
              <w:t>съвместим за работа със сега съществуващата база данни, като се запазват всички функционални възможности на сега съществуващото софтуерно управление на базата данни.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1.3</w:t>
            </w:r>
          </w:p>
        </w:tc>
        <w:tc>
          <w:tcPr>
            <w:tcW w:w="4536" w:type="dxa"/>
            <w:shd w:val="clear" w:color="auto" w:fill="FFFFFF"/>
          </w:tcPr>
          <w:p w:rsidR="00BE192C" w:rsidRDefault="00BE192C" w:rsidP="007F5FB5">
            <w:pPr>
              <w:numPr>
                <w:ilvl w:val="0"/>
                <w:numId w:val="19"/>
              </w:numPr>
              <w:autoSpaceDE w:val="0"/>
              <w:autoSpaceDN w:val="0"/>
              <w:adjustRightInd w:val="0"/>
              <w:ind w:left="176" w:firstLine="0"/>
            </w:pPr>
            <w:r>
              <w:t xml:space="preserve">Софтуерът трябва да работи в среда  Windows Server 2012 R2 OEM (Standard </w:t>
            </w:r>
            <w:proofErr w:type="spellStart"/>
            <w:r>
              <w:t>Edition</w:t>
            </w:r>
            <w:proofErr w:type="spellEnd"/>
            <w:r>
              <w:t xml:space="preserve">) и  Windows 7 64 </w:t>
            </w:r>
            <w:proofErr w:type="spellStart"/>
            <w:r>
              <w:t>bit</w:t>
            </w:r>
            <w:proofErr w:type="spellEnd"/>
            <w:r>
              <w:t xml:space="preserve">. </w:t>
            </w:r>
            <w:r>
              <w:rPr>
                <w:color w:val="000000"/>
              </w:rPr>
              <w:t xml:space="preserve"> Осъществява се управление на база данни изградена на </w:t>
            </w:r>
            <w:r>
              <w:t xml:space="preserve">Microsoft SQL Server 2012 SP2 64 </w:t>
            </w:r>
            <w:proofErr w:type="spellStart"/>
            <w:r>
              <w:t>bit</w:t>
            </w:r>
            <w:proofErr w:type="spellEnd"/>
            <w:r>
              <w:t>.</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1.4</w:t>
            </w:r>
          </w:p>
        </w:tc>
        <w:tc>
          <w:tcPr>
            <w:tcW w:w="4536" w:type="dxa"/>
            <w:shd w:val="clear" w:color="auto" w:fill="FFFFFF"/>
          </w:tcPr>
          <w:p w:rsidR="00BE192C" w:rsidRDefault="00BE192C" w:rsidP="007F5FB5">
            <w:pPr>
              <w:numPr>
                <w:ilvl w:val="0"/>
                <w:numId w:val="19"/>
              </w:numPr>
              <w:autoSpaceDE w:val="0"/>
              <w:autoSpaceDN w:val="0"/>
              <w:adjustRightInd w:val="0"/>
              <w:ind w:left="176" w:firstLine="0"/>
            </w:pPr>
            <w:r>
              <w:t>Софтуерът трябва да поддържа български език за базата данни и менютата за работа.</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1.5</w:t>
            </w:r>
          </w:p>
        </w:tc>
        <w:tc>
          <w:tcPr>
            <w:tcW w:w="4536" w:type="dxa"/>
            <w:shd w:val="clear" w:color="auto" w:fill="FFFFFF"/>
          </w:tcPr>
          <w:p w:rsidR="00BE192C" w:rsidRDefault="00BE192C" w:rsidP="007F5FB5">
            <w:pPr>
              <w:numPr>
                <w:ilvl w:val="0"/>
                <w:numId w:val="19"/>
              </w:numPr>
              <w:autoSpaceDE w:val="0"/>
              <w:autoSpaceDN w:val="0"/>
              <w:adjustRightInd w:val="0"/>
              <w:ind w:left="176" w:firstLine="0"/>
            </w:pPr>
            <w:r>
              <w:t xml:space="preserve">Софтуерът трябва да е напълно съвместим и интегриран със системата CODIS, позволявайки </w:t>
            </w:r>
            <w:proofErr w:type="spellStart"/>
            <w:r>
              <w:t>нововъведената</w:t>
            </w:r>
            <w:proofErr w:type="spellEnd"/>
            <w:r>
              <w:t xml:space="preserve"> информация в базата данни автоматично да се прехвърля и към CODIS. Това условие важи и за всички извършвани актуализации на базата данни.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1.6</w:t>
            </w:r>
          </w:p>
        </w:tc>
        <w:tc>
          <w:tcPr>
            <w:tcW w:w="4536" w:type="dxa"/>
            <w:shd w:val="clear" w:color="auto" w:fill="FFFFFF"/>
          </w:tcPr>
          <w:p w:rsidR="00BE192C" w:rsidRDefault="00BE192C" w:rsidP="007F5FB5">
            <w:pPr>
              <w:numPr>
                <w:ilvl w:val="0"/>
                <w:numId w:val="19"/>
              </w:numPr>
              <w:autoSpaceDE w:val="0"/>
              <w:autoSpaceDN w:val="0"/>
              <w:adjustRightInd w:val="0"/>
              <w:ind w:left="176" w:firstLine="0"/>
            </w:pPr>
            <w:r>
              <w:t>При въвеждане на нов запис в базата данни, софтуерът трябва да генерира уникален ключ (идентификатор), посредством който да може да се осъществи връзка между демографската база данни за лицето/следата и ДНК профилът, съхраняван в системата CODIS.</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1.7</w:t>
            </w:r>
          </w:p>
        </w:tc>
        <w:tc>
          <w:tcPr>
            <w:tcW w:w="4536" w:type="dxa"/>
            <w:shd w:val="clear" w:color="auto" w:fill="FFFFFF"/>
          </w:tcPr>
          <w:p w:rsidR="00BE192C" w:rsidRDefault="00BE192C" w:rsidP="00BE192C">
            <w:r>
              <w:t>Софтуерът трябва да различава следните нива на достъп:</w:t>
            </w:r>
          </w:p>
          <w:p w:rsidR="00BE192C" w:rsidRDefault="00BE192C" w:rsidP="00BE192C">
            <w:r>
              <w:t>-</w:t>
            </w:r>
            <w:r>
              <w:tab/>
              <w:t>Лаборант – потребител с права да осъществява въвеждане на информация в базата данни, без право на редактирането й, извършва проверки в базата данни;</w:t>
            </w:r>
          </w:p>
          <w:p w:rsidR="00BE192C" w:rsidRDefault="00BE192C" w:rsidP="00BE192C">
            <w:r>
              <w:t>-</w:t>
            </w:r>
            <w:r>
              <w:tab/>
              <w:t xml:space="preserve">Експерт - потребител с права да осъществява въвеждане и редактиране на информация в базата данни, без право за изтриване на запис, извършва проверки в базата данни, включително и записите, </w:t>
            </w:r>
            <w:r>
              <w:lastRenderedPageBreak/>
              <w:t>свързани с международния обмен, генерира хит при установена съвпадение;</w:t>
            </w:r>
          </w:p>
          <w:p w:rsidR="00BE192C" w:rsidRDefault="00BE192C" w:rsidP="00BE192C">
            <w:r>
              <w:t>-</w:t>
            </w:r>
            <w:r>
              <w:tab/>
              <w:t xml:space="preserve">Администратор - потребител с права да </w:t>
            </w:r>
            <w:r>
              <w:rPr>
                <w:i/>
                <w:color w:val="000000"/>
              </w:rPr>
              <w:t xml:space="preserve"> </w:t>
            </w:r>
            <w:r>
              <w:rPr>
                <w:color w:val="000000"/>
              </w:rPr>
              <w:t>създава нови акаунти на различните потребители,</w:t>
            </w:r>
            <w:r>
              <w:rPr>
                <w:i/>
                <w:color w:val="000000"/>
              </w:rPr>
              <w:t xml:space="preserve"> </w:t>
            </w:r>
            <w:r>
              <w:t>контролира достъпа на другите потребители в базата данни и операционните системи на хардуерното оборудване, задава настройки в базата данни, включително и международния обмен, осигурява резервни копия на информацията и възстановяване на базата данни от тях, създава форми за генериране на доклади, извършва статистически справки, изтрива записи от базата данни след одобрение от ръководителя, добавя нови номенклатури в полетата на базата данни, извършва масово търсене в базите данни на страните, с които има обмен на информация.</w:t>
            </w:r>
          </w:p>
          <w:p w:rsidR="00BE192C" w:rsidRDefault="00BE192C" w:rsidP="007F5FB5">
            <w:pPr>
              <w:numPr>
                <w:ilvl w:val="0"/>
                <w:numId w:val="19"/>
              </w:numPr>
              <w:autoSpaceDE w:val="0"/>
              <w:autoSpaceDN w:val="0"/>
              <w:adjustRightInd w:val="0"/>
              <w:ind w:left="176" w:firstLine="0"/>
            </w:pPr>
            <w:r>
              <w:t>Ръководител - потребител с пълни права в базата данни, без правото да създава нови акаунти, включително с възможност за одит на действията на другите потребители и одобряване на изтриването на запис от базата данни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1.8</w:t>
            </w:r>
          </w:p>
        </w:tc>
        <w:tc>
          <w:tcPr>
            <w:tcW w:w="4536" w:type="dxa"/>
            <w:shd w:val="clear" w:color="auto" w:fill="FFFFFF"/>
          </w:tcPr>
          <w:p w:rsidR="00BE192C" w:rsidRDefault="00BE192C" w:rsidP="00BE192C">
            <w:r>
              <w:t xml:space="preserve">Софтуерът трябва да осигурява </w:t>
            </w:r>
            <w:proofErr w:type="spellStart"/>
            <w:r>
              <w:t>проследимост</w:t>
            </w:r>
            <w:proofErr w:type="spellEnd"/>
            <w:r>
              <w:t xml:space="preserve"> на действията, като дава възможност на ръководителя да извършва одит на действията на другите потребители, под формата “кой, кога, какво”, включително да дава информация за възникнали грешки. </w:t>
            </w:r>
            <w:proofErr w:type="spellStart"/>
            <w:r>
              <w:t>Лог</w:t>
            </w:r>
            <w:proofErr w:type="spellEnd"/>
            <w:r>
              <w:t xml:space="preserve"> файловете следва да се пазят поне пет години в базата данни, след което след одобрение на ръководителя да могат да се изтриват от администратора.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1.9</w:t>
            </w:r>
          </w:p>
        </w:tc>
        <w:tc>
          <w:tcPr>
            <w:tcW w:w="4536" w:type="dxa"/>
            <w:shd w:val="clear" w:color="auto" w:fill="FFFFFF"/>
          </w:tcPr>
          <w:p w:rsidR="00BE192C" w:rsidRDefault="00BE192C" w:rsidP="00BE192C">
            <w:r>
              <w:rPr>
                <w:color w:val="000000"/>
              </w:rPr>
              <w:t xml:space="preserve">Софтуерът трябва да разполага с модул, позволяващ генериране на статистически отчети, като например брой записи за период по лаборатории и общо, брой на </w:t>
            </w:r>
            <w:r>
              <w:rPr>
                <w:color w:val="000000"/>
              </w:rPr>
              <w:lastRenderedPageBreak/>
              <w:t xml:space="preserve">лицата, брой на следите, брой по вид на престъпленията и др. Модулът трябва да позволява и удобно създаване на нови </w:t>
            </w:r>
            <w:proofErr w:type="spellStart"/>
            <w:r>
              <w:rPr>
                <w:color w:val="000000"/>
              </w:rPr>
              <w:t>темплейти</w:t>
            </w:r>
            <w:proofErr w:type="spellEnd"/>
            <w:r>
              <w:rPr>
                <w:color w:val="000000"/>
              </w:rPr>
              <w:t xml:space="preserve"> за статистически отчети от страна на администратора.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1.10</w:t>
            </w:r>
          </w:p>
        </w:tc>
        <w:tc>
          <w:tcPr>
            <w:tcW w:w="4536" w:type="dxa"/>
            <w:shd w:val="clear" w:color="auto" w:fill="FFFFFF"/>
          </w:tcPr>
          <w:p w:rsidR="00BE192C" w:rsidRDefault="00BE192C" w:rsidP="00BE192C">
            <w:pPr>
              <w:rPr>
                <w:color w:val="000000"/>
              </w:rPr>
            </w:pPr>
            <w:r>
              <w:t xml:space="preserve">Софтуерът трябва да позволява на администратора да управлява достъпа до базата данни на другите потребители, както и да поддържа необходимите номенклатури за различните полета като “Вид на престъпление”, , „Възложител”, „Вид биологичен материал”, “Генериране на </w:t>
            </w:r>
            <w:proofErr w:type="spellStart"/>
            <w:r>
              <w:t>баркодове</w:t>
            </w:r>
            <w:proofErr w:type="spellEnd"/>
            <w:r>
              <w:t>” и др. При необходимост администраторът трябва да има възможност за лесно добавяне на нови номенклатури.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1.11</w:t>
            </w:r>
          </w:p>
        </w:tc>
        <w:tc>
          <w:tcPr>
            <w:tcW w:w="4536" w:type="dxa"/>
            <w:shd w:val="clear" w:color="auto" w:fill="FFFFFF"/>
          </w:tcPr>
          <w:p w:rsidR="00BE192C" w:rsidRDefault="00BE192C" w:rsidP="00BE192C">
            <w:r>
              <w:t>Софтуерът трябва да бъде снабден с два механизма за създаване на резервно копие – върху сървъра (</w:t>
            </w:r>
            <w:proofErr w:type="spellStart"/>
            <w:r>
              <w:t>on-site</w:t>
            </w:r>
            <w:proofErr w:type="spellEnd"/>
            <w:r>
              <w:t>) и отдалечено (</w:t>
            </w:r>
            <w:proofErr w:type="spellStart"/>
            <w:r>
              <w:t>off-site</w:t>
            </w:r>
            <w:proofErr w:type="spellEnd"/>
            <w:r>
              <w:t>). Трябва да се създава ежедневно резервно копие на въведените през деня случаи и пълно копие на базата данни поне веднъж месечно. Създаването на резервни копия трябва да бъде автоматизиран процес.</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1.12</w:t>
            </w:r>
          </w:p>
        </w:tc>
        <w:tc>
          <w:tcPr>
            <w:tcW w:w="4536" w:type="dxa"/>
            <w:shd w:val="clear" w:color="auto" w:fill="FFFFFF"/>
          </w:tcPr>
          <w:p w:rsidR="00BE192C" w:rsidRDefault="00BE192C" w:rsidP="00BE192C">
            <w:r>
              <w:t xml:space="preserve">Софтуерът е с безсрочен лиценз и след подписване на предавателно-приемателния договор между Изпълнителя и Възложителя, става собственост на Възложителя.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BFBFBF" w:themeFill="background1" w:themeFillShade="BF"/>
          </w:tcPr>
          <w:p w:rsidR="00BE192C" w:rsidRDefault="00BE192C" w:rsidP="00B802FB">
            <w:pPr>
              <w:rPr>
                <w:b/>
              </w:rPr>
            </w:pPr>
            <w:r>
              <w:rPr>
                <w:b/>
              </w:rPr>
              <w:t>2.</w:t>
            </w:r>
          </w:p>
        </w:tc>
        <w:tc>
          <w:tcPr>
            <w:tcW w:w="4536" w:type="dxa"/>
            <w:shd w:val="clear" w:color="auto" w:fill="BFBFBF" w:themeFill="background1" w:themeFillShade="BF"/>
          </w:tcPr>
          <w:p w:rsidR="00BE192C" w:rsidRDefault="00BE192C" w:rsidP="00BE192C">
            <w:r>
              <w:rPr>
                <w:b/>
              </w:rPr>
              <w:t>Архитектура на софтуера</w:t>
            </w:r>
          </w:p>
        </w:tc>
        <w:tc>
          <w:tcPr>
            <w:tcW w:w="4111" w:type="dxa"/>
            <w:shd w:val="clear" w:color="auto" w:fill="BFBFBF" w:themeFill="background1" w:themeFillShade="B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2.1</w:t>
            </w:r>
          </w:p>
        </w:tc>
        <w:tc>
          <w:tcPr>
            <w:tcW w:w="4536" w:type="dxa"/>
            <w:shd w:val="clear" w:color="auto" w:fill="FFFFFF"/>
          </w:tcPr>
          <w:p w:rsidR="00BE192C" w:rsidRDefault="00BE192C" w:rsidP="00BE192C">
            <w:r>
              <w:t>Софтуерът трябва да съдържа следните основни модули:</w:t>
            </w:r>
          </w:p>
          <w:p w:rsidR="00BE192C" w:rsidRDefault="00BE192C" w:rsidP="00FB27FA">
            <w:pPr>
              <w:numPr>
                <w:ilvl w:val="0"/>
                <w:numId w:val="38"/>
              </w:numPr>
              <w:pBdr>
                <w:top w:val="nil"/>
                <w:left w:val="nil"/>
                <w:bottom w:val="nil"/>
                <w:right w:val="nil"/>
                <w:between w:val="nil"/>
              </w:pBdr>
              <w:contextualSpacing/>
            </w:pPr>
            <w:r>
              <w:rPr>
                <w:color w:val="000000"/>
              </w:rPr>
              <w:t>Основен модул;</w:t>
            </w:r>
          </w:p>
          <w:p w:rsidR="00BE192C" w:rsidRDefault="00BE192C" w:rsidP="00FB27FA">
            <w:pPr>
              <w:numPr>
                <w:ilvl w:val="0"/>
                <w:numId w:val="38"/>
              </w:numPr>
              <w:pBdr>
                <w:top w:val="nil"/>
                <w:left w:val="nil"/>
                <w:bottom w:val="nil"/>
                <w:right w:val="nil"/>
                <w:between w:val="nil"/>
              </w:pBdr>
              <w:contextualSpacing/>
            </w:pPr>
            <w:r>
              <w:rPr>
                <w:color w:val="000000"/>
              </w:rPr>
              <w:t>Модул за въвеждане на информация;</w:t>
            </w:r>
          </w:p>
          <w:p w:rsidR="00BE192C" w:rsidRDefault="00BE192C" w:rsidP="00FB27FA">
            <w:pPr>
              <w:numPr>
                <w:ilvl w:val="0"/>
                <w:numId w:val="38"/>
              </w:numPr>
              <w:pBdr>
                <w:top w:val="nil"/>
                <w:left w:val="nil"/>
                <w:bottom w:val="nil"/>
                <w:right w:val="nil"/>
                <w:between w:val="nil"/>
              </w:pBdr>
              <w:contextualSpacing/>
            </w:pPr>
            <w:r>
              <w:rPr>
                <w:color w:val="000000"/>
              </w:rPr>
              <w:t>Модул за търсене;</w:t>
            </w:r>
          </w:p>
          <w:p w:rsidR="00BE192C" w:rsidRDefault="00BE192C" w:rsidP="00FB27FA">
            <w:pPr>
              <w:numPr>
                <w:ilvl w:val="0"/>
                <w:numId w:val="38"/>
              </w:numPr>
              <w:pBdr>
                <w:top w:val="nil"/>
                <w:left w:val="nil"/>
                <w:bottom w:val="nil"/>
                <w:right w:val="nil"/>
                <w:between w:val="nil"/>
              </w:pBdr>
              <w:contextualSpacing/>
            </w:pPr>
            <w:r>
              <w:rPr>
                <w:color w:val="000000"/>
              </w:rPr>
              <w:t>Модул за статистики и одит;</w:t>
            </w:r>
          </w:p>
          <w:p w:rsidR="00BE192C" w:rsidRDefault="00BE192C" w:rsidP="00FB27FA">
            <w:pPr>
              <w:numPr>
                <w:ilvl w:val="0"/>
                <w:numId w:val="38"/>
              </w:numPr>
              <w:pBdr>
                <w:top w:val="nil"/>
                <w:left w:val="nil"/>
                <w:bottom w:val="nil"/>
                <w:right w:val="nil"/>
                <w:between w:val="nil"/>
              </w:pBdr>
              <w:contextualSpacing/>
            </w:pPr>
            <w:r>
              <w:rPr>
                <w:color w:val="000000"/>
              </w:rPr>
              <w:t>Модул за връзка с CODIS;</w:t>
            </w:r>
          </w:p>
          <w:p w:rsidR="00BE192C" w:rsidRDefault="00BE192C" w:rsidP="00BE192C">
            <w:pPr>
              <w:rPr>
                <w:b/>
              </w:rPr>
            </w:pPr>
            <w:r>
              <w:rPr>
                <w:color w:val="000000"/>
              </w:rPr>
              <w:t xml:space="preserve">Административен модул.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2.2</w:t>
            </w:r>
          </w:p>
        </w:tc>
        <w:tc>
          <w:tcPr>
            <w:tcW w:w="4536" w:type="dxa"/>
            <w:shd w:val="clear" w:color="auto" w:fill="FFFFFF"/>
          </w:tcPr>
          <w:p w:rsidR="00BE192C" w:rsidRDefault="00BE192C" w:rsidP="00BE192C">
            <w:r>
              <w:rPr>
                <w:u w:val="single"/>
              </w:rPr>
              <w:t xml:space="preserve">Основният модул </w:t>
            </w:r>
            <w:r>
              <w:t xml:space="preserve"> трябва да осигурява </w:t>
            </w:r>
            <w:r>
              <w:lastRenderedPageBreak/>
              <w:t xml:space="preserve">сигурен достъп до системата чрез вход с потребителски имена и пароли. Осигурява изход от системата, включително автоматично ако потребителя забрави да излезе в даден период от време, намалявайки шанса за неоторизиран достъп до забравена </w:t>
            </w:r>
            <w:proofErr w:type="spellStart"/>
            <w:r>
              <w:t>логната</w:t>
            </w:r>
            <w:proofErr w:type="spellEnd"/>
            <w:r>
              <w:t xml:space="preserve"> работна станция. Ограничава наличната функционалност в останалите модули според нивото на достъп на потребителя. Осигурява общи функции от ниско ниво използвани от останалите модули, като системни настройки за уеб сървъра и връзка до базата данни.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2.3</w:t>
            </w:r>
          </w:p>
        </w:tc>
        <w:tc>
          <w:tcPr>
            <w:tcW w:w="4536" w:type="dxa"/>
            <w:shd w:val="clear" w:color="auto" w:fill="FFFFFF"/>
          </w:tcPr>
          <w:p w:rsidR="00BE192C" w:rsidRPr="00161449" w:rsidRDefault="00BE192C" w:rsidP="00BE192C">
            <w:pPr>
              <w:pStyle w:val="2"/>
              <w:spacing w:after="0"/>
              <w:ind w:left="0" w:firstLine="0"/>
              <w:jc w:val="both"/>
              <w:rPr>
                <w:rFonts w:ascii="Times New Roman" w:hAnsi="Times New Roman"/>
                <w:b w:val="0"/>
                <w:sz w:val="24"/>
                <w:szCs w:val="24"/>
                <w:lang w:val="bg-BG"/>
              </w:rPr>
            </w:pPr>
            <w:r w:rsidRPr="00161449">
              <w:rPr>
                <w:rFonts w:ascii="Times New Roman" w:hAnsi="Times New Roman"/>
                <w:b w:val="0"/>
                <w:sz w:val="24"/>
                <w:szCs w:val="24"/>
                <w:u w:val="single"/>
                <w:lang w:val="bg-BG"/>
              </w:rPr>
              <w:t xml:space="preserve">Модулът за въвеждане на информация </w:t>
            </w:r>
            <w:r w:rsidRPr="00161449">
              <w:rPr>
                <w:rFonts w:ascii="Times New Roman" w:hAnsi="Times New Roman"/>
                <w:b w:val="0"/>
                <w:sz w:val="24"/>
                <w:szCs w:val="24"/>
                <w:lang w:val="bg-BG"/>
              </w:rPr>
              <w:t xml:space="preserve">трябва да позволява на потребителя въвеждането или редактирането на информация /в зависимост от правата/ в системата чрез уеб базирани екрани. </w:t>
            </w:r>
            <w:proofErr w:type="spellStart"/>
            <w:r w:rsidRPr="00161449">
              <w:rPr>
                <w:rFonts w:ascii="Times New Roman" w:hAnsi="Times New Roman"/>
                <w:b w:val="0"/>
                <w:sz w:val="24"/>
                <w:szCs w:val="24"/>
                <w:lang w:val="bg-BG"/>
              </w:rPr>
              <w:t>Валидира</w:t>
            </w:r>
            <w:proofErr w:type="spellEnd"/>
            <w:r w:rsidRPr="00161449">
              <w:rPr>
                <w:rFonts w:ascii="Times New Roman" w:hAnsi="Times New Roman"/>
                <w:b w:val="0"/>
                <w:sz w:val="24"/>
                <w:szCs w:val="24"/>
                <w:lang w:val="bg-BG"/>
              </w:rPr>
              <w:t xml:space="preserve"> въведената информация и изкарва напътстващи съобщения за грешка при открито несъответствие. Позволява лесно превключване между четирите </w:t>
            </w:r>
            <w:proofErr w:type="spellStart"/>
            <w:r w:rsidRPr="00161449">
              <w:rPr>
                <w:rFonts w:ascii="Times New Roman" w:hAnsi="Times New Roman"/>
                <w:b w:val="0"/>
                <w:sz w:val="24"/>
                <w:szCs w:val="24"/>
                <w:lang w:val="bg-BG"/>
              </w:rPr>
              <w:t>подбази</w:t>
            </w:r>
            <w:proofErr w:type="spellEnd"/>
            <w:r w:rsidRPr="00161449">
              <w:rPr>
                <w:rFonts w:ascii="Times New Roman" w:hAnsi="Times New Roman"/>
                <w:b w:val="0"/>
                <w:sz w:val="24"/>
                <w:szCs w:val="24"/>
                <w:lang w:val="bg-BG"/>
              </w:rPr>
              <w:t xml:space="preserve"> на базата данни. Издава съобщение за успешен запис в системата CODIS. </w:t>
            </w:r>
          </w:p>
          <w:p w:rsidR="00BE192C" w:rsidRPr="00FB27FA" w:rsidRDefault="00BE192C" w:rsidP="00BE192C">
            <w:r w:rsidRPr="00FB27FA">
              <w:t xml:space="preserve">Администраторът, чрез модула за въвеждане на информация, трябва да има възможност за изтриване на записи от базата данни или промяна/пренасочване на техния статус от една </w:t>
            </w:r>
            <w:proofErr w:type="spellStart"/>
            <w:r w:rsidRPr="00FB27FA">
              <w:t>подбаза</w:t>
            </w:r>
            <w:proofErr w:type="spellEnd"/>
            <w:r w:rsidRPr="00FB27FA">
              <w:t xml:space="preserve"> към друга.</w:t>
            </w:r>
          </w:p>
          <w:p w:rsidR="00BE192C" w:rsidRPr="00FB27FA" w:rsidRDefault="00BE192C" w:rsidP="00BE192C">
            <w:pPr>
              <w:rPr>
                <w:u w:val="single"/>
              </w:rPr>
            </w:pPr>
            <w:r w:rsidRPr="00FB27FA">
              <w:t xml:space="preserve">Полетата на основната въвеждана информация следва да бъдат запазени, като с оглед актуализация на системата и ако това не е свързано със значително трансформиране на базата данни и значително увеличаване на техническата сложност, може да бъдат добавени нови полета.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2.4</w:t>
            </w:r>
          </w:p>
        </w:tc>
        <w:tc>
          <w:tcPr>
            <w:tcW w:w="4536" w:type="dxa"/>
            <w:shd w:val="clear" w:color="auto" w:fill="FFFFFF"/>
          </w:tcPr>
          <w:p w:rsidR="00BE192C" w:rsidRDefault="00BE192C" w:rsidP="00BE192C">
            <w:r>
              <w:rPr>
                <w:u w:val="single"/>
              </w:rPr>
              <w:t>Модулът за търсене</w:t>
            </w:r>
            <w:r>
              <w:t xml:space="preserve"> трябва да позволява </w:t>
            </w:r>
            <w:r>
              <w:lastRenderedPageBreak/>
              <w:t xml:space="preserve">на потребителите да извършват справки в базата данни по демографски данни или пълно съвпадение на ДНК профил, чрез уеб базирани екрани за задаване на критерии и представяне на резултати </w:t>
            </w:r>
            <w:proofErr w:type="spellStart"/>
            <w:r>
              <w:t>постранично</w:t>
            </w:r>
            <w:proofErr w:type="spellEnd"/>
            <w:r>
              <w:t xml:space="preserve"> в уеб списъци или таблици. </w:t>
            </w:r>
          </w:p>
          <w:p w:rsidR="00BE192C" w:rsidRDefault="00BE192C" w:rsidP="00BE192C">
            <w:pPr>
              <w:pStyle w:val="2"/>
              <w:spacing w:after="0"/>
              <w:ind w:left="0" w:firstLine="0"/>
              <w:jc w:val="both"/>
              <w:rPr>
                <w:rFonts w:ascii="Times New Roman" w:hAnsi="Times New Roman"/>
                <w:b w:val="0"/>
                <w:sz w:val="24"/>
                <w:szCs w:val="24"/>
                <w:u w:val="single"/>
              </w:rPr>
            </w:pPr>
            <w:r w:rsidRPr="00161449">
              <w:rPr>
                <w:rFonts w:ascii="Times New Roman" w:hAnsi="Times New Roman"/>
                <w:b w:val="0"/>
                <w:sz w:val="24"/>
                <w:szCs w:val="24"/>
                <w:lang w:val="bg-BG" w:eastAsia="en-US"/>
              </w:rPr>
              <w:t>Основната търсеща машина за частични съвпадения по ДНК профил е част от системата  CODIS.</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2.5</w:t>
            </w:r>
          </w:p>
        </w:tc>
        <w:tc>
          <w:tcPr>
            <w:tcW w:w="4536" w:type="dxa"/>
            <w:shd w:val="clear" w:color="auto" w:fill="FFFFFF"/>
          </w:tcPr>
          <w:p w:rsidR="00BE192C" w:rsidRDefault="00BE192C" w:rsidP="00BE192C">
            <w:pPr>
              <w:rPr>
                <w:u w:val="single"/>
              </w:rPr>
            </w:pPr>
            <w:r>
              <w:rPr>
                <w:u w:val="single"/>
              </w:rPr>
              <w:t xml:space="preserve">Модулът за статистики и одит </w:t>
            </w:r>
            <w:r>
              <w:t xml:space="preserve"> води отчет за всяко потребителско действие в системата като вход, въвеждане или промяна на данни, справки и изход. Позволява на ръководителя да преглежда одит отчетите, съставени от събития с дата и час на възникване на събитието, автор и тип на събитието. Разполага с гъвкава система за генериране на отчети като например: общ брой записи; лица с две и повече съвпадения, брой записи въведени за определен период от време, брой проверени следи за определен период от време; проверки, извършени от даден експерт в системата; хитове в системата за определен период от време; разпределение по ОД МВР; общ брой активни проби; общ брой типизирани проби; общ брой регистрирани лица по тип на престъпление; общ брой следи по тип на престъпление, брой извършени транзакции по международния обмен за определен период от време – входящи и изходящи, и др. Модулът трябва да разполага с възможност за генериране от администратора на форма за доклад извън  предварително заложените такива.</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2.6</w:t>
            </w:r>
          </w:p>
        </w:tc>
        <w:tc>
          <w:tcPr>
            <w:tcW w:w="4536" w:type="dxa"/>
            <w:shd w:val="clear" w:color="auto" w:fill="FFFFFF"/>
          </w:tcPr>
          <w:p w:rsidR="00BE192C" w:rsidRDefault="00BE192C">
            <w:pPr>
              <w:rPr>
                <w:u w:val="single"/>
              </w:rPr>
            </w:pPr>
            <w:r>
              <w:rPr>
                <w:u w:val="single"/>
              </w:rPr>
              <w:t>Модул за връзка с CODIS</w:t>
            </w:r>
            <w:r>
              <w:t xml:space="preserve"> осигурява експорт на ново въведени данни от основния управляващ софтуер на ДНК базата данни в CODIS системата, под формата на сървърни XML файлове във </w:t>
            </w:r>
            <w:r>
              <w:lastRenderedPageBreak/>
              <w:t xml:space="preserve">формат на CODIS. Всеки експортиран запис е уникално идентифициран с ID, налично и в системите CODIS и основната база данни. Международният обмен на ДНК профили се осъществява през системата CODIS, като всеки профил се идентифицира единствено чрез уникалното ID. Не се допуска международен обмен на съпътстващата демографска информация.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2.7</w:t>
            </w:r>
          </w:p>
        </w:tc>
        <w:tc>
          <w:tcPr>
            <w:tcW w:w="4536" w:type="dxa"/>
            <w:shd w:val="clear" w:color="auto" w:fill="FFFFFF"/>
          </w:tcPr>
          <w:p w:rsidR="00BE192C" w:rsidRDefault="00BE192C" w:rsidP="00BE192C">
            <w:pPr>
              <w:rPr>
                <w:u w:val="single"/>
              </w:rPr>
            </w:pPr>
            <w:r>
              <w:rPr>
                <w:u w:val="single"/>
              </w:rPr>
              <w:t>Административен модул</w:t>
            </w:r>
            <w:r>
              <w:t xml:space="preserve"> позволява на администратор или ръководител да управлява системните номенклатури,  потребителите на системата (създава,  замразява и променя имена/пароли) и съответните им нива на достъп чрез уеб интерфейс. Позволява автоматизираното мигриране на вече натрупаната информация от старта в новата ДНК система. Позволява извършване на настройки в системата, добавяне на нови полета. Интегрира в себе си комуникационния софтуер за международен обмен на данни и позволява следенето на обмена в реално време. Дава достъп до всички </w:t>
            </w:r>
            <w:proofErr w:type="spellStart"/>
            <w:r>
              <w:t>лог</w:t>
            </w:r>
            <w:proofErr w:type="spellEnd"/>
            <w:r>
              <w:t xml:space="preserve"> файлове, свързани с международния обмен. Разполага с инструменти за почистване на ненужните файлове, генерирани от </w:t>
            </w:r>
            <w:proofErr w:type="spellStart"/>
            <w:r>
              <w:t>e-mail</w:t>
            </w:r>
            <w:proofErr w:type="spellEnd"/>
            <w:r>
              <w:t xml:space="preserve"> сървъра. Позволява прочит на необходимите </w:t>
            </w:r>
            <w:proofErr w:type="spellStart"/>
            <w:r>
              <w:t>лог</w:t>
            </w:r>
            <w:proofErr w:type="spellEnd"/>
            <w:r>
              <w:t xml:space="preserve"> файлове, свързани с международния обмен. Позволява селектиране и изтриване на ненужни транзакции, записани в базата данни.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BFBFBF" w:themeFill="background1" w:themeFillShade="BF"/>
          </w:tcPr>
          <w:p w:rsidR="00BE192C" w:rsidRDefault="00BE192C" w:rsidP="00B802FB">
            <w:pPr>
              <w:rPr>
                <w:b/>
              </w:rPr>
            </w:pPr>
            <w:r>
              <w:rPr>
                <w:b/>
              </w:rPr>
              <w:t>3.</w:t>
            </w:r>
          </w:p>
        </w:tc>
        <w:tc>
          <w:tcPr>
            <w:tcW w:w="4536" w:type="dxa"/>
            <w:shd w:val="clear" w:color="auto" w:fill="BFBFBF" w:themeFill="background1" w:themeFillShade="BF"/>
          </w:tcPr>
          <w:p w:rsidR="00BE192C" w:rsidRDefault="00BE192C" w:rsidP="00BE192C">
            <w:pPr>
              <w:rPr>
                <w:u w:val="single"/>
              </w:rPr>
            </w:pPr>
            <w:r>
              <w:rPr>
                <w:b/>
              </w:rPr>
              <w:t>Дейности по инсталацията на софтуера и конверсията на базата данни</w:t>
            </w:r>
          </w:p>
        </w:tc>
        <w:tc>
          <w:tcPr>
            <w:tcW w:w="4111" w:type="dxa"/>
            <w:shd w:val="clear" w:color="auto" w:fill="BFBFBF" w:themeFill="background1" w:themeFillShade="B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3.1</w:t>
            </w:r>
          </w:p>
        </w:tc>
        <w:tc>
          <w:tcPr>
            <w:tcW w:w="4536" w:type="dxa"/>
            <w:shd w:val="clear" w:color="auto" w:fill="FFFFFF"/>
          </w:tcPr>
          <w:p w:rsidR="00BE192C" w:rsidRDefault="00BE192C" w:rsidP="00BE192C">
            <w:pPr>
              <w:rPr>
                <w:b/>
              </w:rPr>
            </w:pPr>
            <w:r>
              <w:t xml:space="preserve">Изпълнителят извършва инсталация на клиентската и сървърната част на софтуера върху сървър и единадесет работни станции (десет в НИК МВР и </w:t>
            </w:r>
            <w:r>
              <w:lastRenderedPageBreak/>
              <w:t xml:space="preserve">една отдалечена в ОД МВР Бургас), предоставени от Възложителя.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3.2</w:t>
            </w:r>
          </w:p>
        </w:tc>
        <w:tc>
          <w:tcPr>
            <w:tcW w:w="4536" w:type="dxa"/>
            <w:shd w:val="clear" w:color="auto" w:fill="FFFFFF"/>
          </w:tcPr>
          <w:p w:rsidR="00BE192C" w:rsidRDefault="00BE192C" w:rsidP="00BE192C">
            <w:r>
              <w:t>Изпълнителят извършва всички необходими настройки на операционните системи на сървъра и работните станции, необходими за нормалното функциониране на софтуера със съдействието на Възложителя. Извършват се и необходимите мрежови настройки за връзка между сървъра и работните станции. Осъществяването на връзката с отдалеченото работно място в ОД МВР Бургас става със съдействието на Възложителя.</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3.3</w:t>
            </w:r>
          </w:p>
        </w:tc>
        <w:tc>
          <w:tcPr>
            <w:tcW w:w="4536" w:type="dxa"/>
            <w:shd w:val="clear" w:color="auto" w:fill="FFFFFF"/>
          </w:tcPr>
          <w:p w:rsidR="00BE192C" w:rsidRDefault="00BE192C" w:rsidP="00BE192C">
            <w:r>
              <w:t xml:space="preserve">Изпълнителят извършва свързване и инсталация на всички </w:t>
            </w:r>
            <w:proofErr w:type="spellStart"/>
            <w:r>
              <w:t>интерфейсни</w:t>
            </w:r>
            <w:proofErr w:type="spellEnd"/>
            <w:r>
              <w:t xml:space="preserve"> устройства, необходими за нормалното функциониране на цялата система – принтери, устройства за създаване на резервни копия, </w:t>
            </w:r>
            <w:proofErr w:type="spellStart"/>
            <w:r>
              <w:t>баркод</w:t>
            </w:r>
            <w:proofErr w:type="spellEnd"/>
            <w:r>
              <w:t xml:space="preserve"> четци.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3.4</w:t>
            </w:r>
          </w:p>
        </w:tc>
        <w:tc>
          <w:tcPr>
            <w:tcW w:w="4536" w:type="dxa"/>
            <w:shd w:val="clear" w:color="auto" w:fill="FFFFFF"/>
          </w:tcPr>
          <w:p w:rsidR="00BE192C" w:rsidRDefault="00BE192C" w:rsidP="00BE192C">
            <w:r>
              <w:t>Действията по т. 3.1, 3.2 и 3.3 се извършват след инсталиране на системата CODIS, която инсталация е ангажимент на Възложителя и се извършва от представител на производителя на системата.</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3.5</w:t>
            </w:r>
          </w:p>
        </w:tc>
        <w:tc>
          <w:tcPr>
            <w:tcW w:w="4536" w:type="dxa"/>
            <w:shd w:val="clear" w:color="auto" w:fill="FFFFFF"/>
          </w:tcPr>
          <w:p w:rsidR="00BE192C" w:rsidRDefault="00BE192C" w:rsidP="00BE192C">
            <w:r>
              <w:t>След приключване на дейностите по т. 3.1, 3.2, 3.3 и 3.4, Изпълнителят извършва миграция на националната ДНК база данни към новия сървър и осъществява конверсия на всички записи в базата данни към системата CODIS.</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3.6</w:t>
            </w:r>
          </w:p>
        </w:tc>
        <w:tc>
          <w:tcPr>
            <w:tcW w:w="4536" w:type="dxa"/>
            <w:shd w:val="clear" w:color="auto" w:fill="FFFFFF"/>
          </w:tcPr>
          <w:p w:rsidR="00BE192C" w:rsidRDefault="00BE192C" w:rsidP="00BE192C">
            <w:r>
              <w:t>При приключване на миграцията и конверсията на базата данни, Изпълнителят съвместно с Възложителя извършва поне 50 въвеждания и търсения на профили на регистрирани лица и 50 въвеждания и търсения на следи в базата данни.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3.7</w:t>
            </w:r>
          </w:p>
        </w:tc>
        <w:tc>
          <w:tcPr>
            <w:tcW w:w="4536" w:type="dxa"/>
            <w:shd w:val="clear" w:color="auto" w:fill="FFFFFF"/>
          </w:tcPr>
          <w:p w:rsidR="00BE192C" w:rsidRDefault="00BE192C" w:rsidP="00BE192C">
            <w:r>
              <w:t xml:space="preserve">Изпълнителят осъществява конвертиране на отчетите/получени профили от </w:t>
            </w:r>
            <w:proofErr w:type="spellStart"/>
            <w:r>
              <w:lastRenderedPageBreak/>
              <w:t>секвенатор</w:t>
            </w:r>
            <w:proofErr w:type="spellEnd"/>
            <w:r>
              <w:t xml:space="preserve"> </w:t>
            </w:r>
            <w:proofErr w:type="spellStart"/>
            <w:r>
              <w:t>Genetic</w:t>
            </w:r>
            <w:proofErr w:type="spellEnd"/>
            <w:r>
              <w:t xml:space="preserve"> </w:t>
            </w:r>
            <w:proofErr w:type="spellStart"/>
            <w:r>
              <w:t>Analyzer</w:t>
            </w:r>
            <w:proofErr w:type="spellEnd"/>
            <w:r>
              <w:t xml:space="preserve"> 3500xL към базата данни на сървъра, на който тя е разположен.</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BFBFBF" w:themeFill="background1" w:themeFillShade="BF"/>
          </w:tcPr>
          <w:p w:rsidR="00BE192C" w:rsidRDefault="00BE192C" w:rsidP="00B802FB">
            <w:pPr>
              <w:rPr>
                <w:b/>
              </w:rPr>
            </w:pPr>
            <w:r>
              <w:rPr>
                <w:b/>
              </w:rPr>
              <w:lastRenderedPageBreak/>
              <w:t>4.</w:t>
            </w:r>
          </w:p>
        </w:tc>
        <w:tc>
          <w:tcPr>
            <w:tcW w:w="4536" w:type="dxa"/>
            <w:shd w:val="clear" w:color="auto" w:fill="BFBFBF" w:themeFill="background1" w:themeFillShade="BF"/>
          </w:tcPr>
          <w:p w:rsidR="00BE192C" w:rsidRDefault="00BE192C" w:rsidP="00BE192C">
            <w:r>
              <w:rPr>
                <w:b/>
              </w:rPr>
              <w:t>Гаранционна поддръжка</w:t>
            </w:r>
          </w:p>
        </w:tc>
        <w:tc>
          <w:tcPr>
            <w:tcW w:w="4111" w:type="dxa"/>
            <w:shd w:val="clear" w:color="auto" w:fill="BFBFBF" w:themeFill="background1" w:themeFillShade="B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4.1</w:t>
            </w:r>
          </w:p>
        </w:tc>
        <w:tc>
          <w:tcPr>
            <w:tcW w:w="4536" w:type="dxa"/>
            <w:shd w:val="clear" w:color="auto" w:fill="FFFFFF"/>
          </w:tcPr>
          <w:p w:rsidR="00BE192C" w:rsidRDefault="00BE192C" w:rsidP="00BE192C">
            <w:pPr>
              <w:rPr>
                <w:b/>
              </w:rPr>
            </w:pPr>
            <w:r>
              <w:t>Срокът на гаранционната поддръжка на специализирания софтуер е не по-малък от 12 месеца и започва да тече от датата на подписване на предавателно-приемния протокол за пускането му в експлоатация.</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4.2</w:t>
            </w:r>
          </w:p>
        </w:tc>
        <w:tc>
          <w:tcPr>
            <w:tcW w:w="4536" w:type="dxa"/>
            <w:shd w:val="clear" w:color="auto" w:fill="FFFFFF"/>
          </w:tcPr>
          <w:p w:rsidR="00BE192C" w:rsidRDefault="00BE192C" w:rsidP="00BE192C">
            <w:r>
              <w:t xml:space="preserve">Изпълнителят осъществява задължително поне две профилактични диагностични проверки на нормалното функциониране на всички модули на софтуера – една в средата на гаранционния срок и една непосредствено преди изтичане на гаранционния срок. В профилактиката се включва и основно почистване от всички ненужни файлове. </w:t>
            </w:r>
            <w:proofErr w:type="spellStart"/>
            <w:r>
              <w:t>Диагностиката</w:t>
            </w:r>
            <w:proofErr w:type="spellEnd"/>
            <w:r>
              <w:t xml:space="preserve"> се осъществява по план, съгласуван с Възложителя.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4.3</w:t>
            </w:r>
          </w:p>
        </w:tc>
        <w:tc>
          <w:tcPr>
            <w:tcW w:w="4536" w:type="dxa"/>
            <w:shd w:val="clear" w:color="auto" w:fill="FFFFFF"/>
          </w:tcPr>
          <w:p w:rsidR="00BE192C" w:rsidRDefault="00BE192C" w:rsidP="00BE192C">
            <w:r>
              <w:t xml:space="preserve">При откриване на грешка в софтуерния продукт от Възложителя, същият информира Изпълнителя, който писмено, в двуседмичен срок, предлага решение на проблема. В случаите на грешки, водещи до неправилно функциониране на софтуера – невъзможност за въвеждане и изтриване на данни, поддържане на целостта на базата данни и извършване на запис на резервно копие, загуба на данни, невъзможност за прехвърляне на данни към </w:t>
            </w:r>
            <w:proofErr w:type="spellStart"/>
            <w:r>
              <w:t>систематa</w:t>
            </w:r>
            <w:proofErr w:type="spellEnd"/>
            <w:r>
              <w:t xml:space="preserve"> CODIS, по вина на Изпълнителя, последният със съдействието и съгласието на производителя на системата, реализира предлаганото решение в срок от десет работни дни. Отстраняването на грешки в софтуера не може да става за сметка на отстраняване на съществуващи функционални възможности в него.</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4.4</w:t>
            </w:r>
          </w:p>
        </w:tc>
        <w:tc>
          <w:tcPr>
            <w:tcW w:w="4536" w:type="dxa"/>
            <w:shd w:val="clear" w:color="auto" w:fill="FFFFFF"/>
          </w:tcPr>
          <w:p w:rsidR="00BE192C" w:rsidRDefault="00BE192C" w:rsidP="00BE192C">
            <w:r>
              <w:t xml:space="preserve">При осъществяване на дейностите по т. </w:t>
            </w:r>
            <w:r>
              <w:lastRenderedPageBreak/>
              <w:t>4.3, ако е необходимо Изпълнителят извършва и необходимите софтуерни настройки на други софтуерни продукти – операционна система, бази данни които поддържат приложението, влияещи върху нормалното функциониране на специализирания софтуер. Ако са необходими други дейности в това отношение - напр. смяна на версии на софтуерни продукти, закупуване на нови продукти, подмяна на хардуерни компоненти, Изпълнителят издава писмено предписание за осъществяване на тези дейности от страна на Възложителя.</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4.5</w:t>
            </w:r>
          </w:p>
        </w:tc>
        <w:tc>
          <w:tcPr>
            <w:tcW w:w="4536" w:type="dxa"/>
            <w:shd w:val="clear" w:color="auto" w:fill="FFFFFF"/>
          </w:tcPr>
          <w:p w:rsidR="00BE192C" w:rsidRDefault="00BE192C" w:rsidP="00BE192C">
            <w:r>
              <w:t>При възникнали хардуерни проблеми, които са отстранени от Възложителя, Изпълнителят в едноседмичен срок извършва преинсталация на специализирания софтуер и необходимите настройки на останалия системен софтуер, свързани с нормалното му функциониране.</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4.6</w:t>
            </w:r>
          </w:p>
        </w:tc>
        <w:tc>
          <w:tcPr>
            <w:tcW w:w="4536" w:type="dxa"/>
            <w:shd w:val="clear" w:color="auto" w:fill="FFFFFF"/>
          </w:tcPr>
          <w:p w:rsidR="00BE192C" w:rsidRDefault="00BE192C" w:rsidP="00BE192C">
            <w:r>
              <w:t>При разрушаване на базата данни, Изпълнителят извършва възстановяването й до нивото на последно направеното резервно копие в рамките на един работен ден. В случай, когато разрушаването е вследствие на възникнал хардуерен проблем, възстановяването се извършва след отстраняването на хардуерния проблем от страна на Възложителя.</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4.7</w:t>
            </w:r>
          </w:p>
        </w:tc>
        <w:tc>
          <w:tcPr>
            <w:tcW w:w="4536" w:type="dxa"/>
            <w:shd w:val="clear" w:color="auto" w:fill="FFFFFF"/>
          </w:tcPr>
          <w:p w:rsidR="00BE192C" w:rsidRDefault="00BE192C" w:rsidP="00BE192C">
            <w:r>
              <w:t>Изпълнителят консултира администратора при възникнали проблеми свързани с генерирането на доклади, добавяне или промяна на номенклатури, създаване на нови форми на докладите, трансфер на данните към системата CODIS.</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4.8</w:t>
            </w:r>
          </w:p>
        </w:tc>
        <w:tc>
          <w:tcPr>
            <w:tcW w:w="4536" w:type="dxa"/>
            <w:shd w:val="clear" w:color="auto" w:fill="FFFFFF"/>
          </w:tcPr>
          <w:p w:rsidR="00BE192C" w:rsidRDefault="00BE192C" w:rsidP="00BE192C">
            <w:r>
              <w:t xml:space="preserve">Всички дейности по поддръжката на </w:t>
            </w:r>
            <w:r>
              <w:lastRenderedPageBreak/>
              <w:t>софтуера се извършват на място в НИК-МВР от специалисти на Изпълнителя.</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BFBFBF" w:themeFill="background1" w:themeFillShade="BF"/>
          </w:tcPr>
          <w:p w:rsidR="00BE192C" w:rsidRDefault="00BE192C" w:rsidP="00B802FB">
            <w:pPr>
              <w:rPr>
                <w:b/>
              </w:rPr>
            </w:pPr>
            <w:r>
              <w:rPr>
                <w:b/>
              </w:rPr>
              <w:lastRenderedPageBreak/>
              <w:t>5.</w:t>
            </w:r>
          </w:p>
        </w:tc>
        <w:tc>
          <w:tcPr>
            <w:tcW w:w="4536" w:type="dxa"/>
            <w:shd w:val="clear" w:color="auto" w:fill="BFBFBF" w:themeFill="background1" w:themeFillShade="BF"/>
          </w:tcPr>
          <w:p w:rsidR="00BE192C" w:rsidRDefault="00BE192C" w:rsidP="00BE192C">
            <w:r>
              <w:rPr>
                <w:b/>
              </w:rPr>
              <w:t>Общи изисквания към гаранционната поддръжка.</w:t>
            </w:r>
          </w:p>
        </w:tc>
        <w:tc>
          <w:tcPr>
            <w:tcW w:w="4111" w:type="dxa"/>
            <w:shd w:val="clear" w:color="auto" w:fill="BFBFBF" w:themeFill="background1" w:themeFillShade="B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5.1</w:t>
            </w:r>
          </w:p>
        </w:tc>
        <w:tc>
          <w:tcPr>
            <w:tcW w:w="4536" w:type="dxa"/>
            <w:shd w:val="clear" w:color="auto" w:fill="FFFFFF"/>
          </w:tcPr>
          <w:p w:rsidR="00BE192C" w:rsidRDefault="00BE192C" w:rsidP="00BE192C">
            <w:pPr>
              <w:rPr>
                <w:b/>
              </w:rPr>
            </w:pPr>
            <w:r>
              <w:t>Изпълнителят е отговорен за предоставяне на гаранционна поддръжка. За всички възникнали проблеми по разработения софтуер трябва да има разкрито помощно бюро (</w:t>
            </w:r>
            <w:proofErr w:type="spellStart"/>
            <w:r>
              <w:t>Help-desk</w:t>
            </w:r>
            <w:proofErr w:type="spellEnd"/>
            <w:r>
              <w:t xml:space="preserve">) за поддръжка. Достъпът до Помощното бюро да е осигурен чрез телефонен номер, факс и </w:t>
            </w:r>
            <w:proofErr w:type="spellStart"/>
            <w:r>
              <w:t>e-mail</w:t>
            </w:r>
            <w:proofErr w:type="spellEnd"/>
            <w:r>
              <w:t>, който да не поставя потребителите пред нуждата да плащат разговори по международни тарифи или тарифи на услуги с добавена стойност.</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5.2</w:t>
            </w:r>
          </w:p>
        </w:tc>
        <w:tc>
          <w:tcPr>
            <w:tcW w:w="4536" w:type="dxa"/>
            <w:shd w:val="clear" w:color="auto" w:fill="FFFFFF"/>
          </w:tcPr>
          <w:p w:rsidR="00BE192C" w:rsidRPr="000F2891" w:rsidRDefault="00BE192C" w:rsidP="00BE192C">
            <w:pPr>
              <w:rPr>
                <w:lang w:val="en-US"/>
              </w:rPr>
            </w:pPr>
            <w:r w:rsidRPr="007A5080">
              <w:t xml:space="preserve">Участникът трябва да предостави информация за помощното бюро - адрес и телефонни номера, факс, </w:t>
            </w:r>
            <w:proofErr w:type="spellStart"/>
            <w:r w:rsidRPr="007A5080">
              <w:t>e-mail</w:t>
            </w:r>
            <w:proofErr w:type="spellEnd"/>
            <w:r w:rsidRPr="007A5080">
              <w:t>, както и списък на персонала, който ще оказва нужното съдействие и помощ. Представител на Възложителя подава заявка за сервизна услуга (ЗСУ) като накратко обяснява възникналия проблем. Изпълнителят потвърждава приемането на ЗСУ и предоставя номера, под който е регистрирана заявката.</w:t>
            </w:r>
            <w:r>
              <w:t xml:space="preserve">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5.3</w:t>
            </w:r>
          </w:p>
        </w:tc>
        <w:tc>
          <w:tcPr>
            <w:tcW w:w="4536" w:type="dxa"/>
            <w:shd w:val="clear" w:color="auto" w:fill="FFFFFF"/>
          </w:tcPr>
          <w:p w:rsidR="00BE192C" w:rsidRDefault="00BE192C" w:rsidP="00BE192C">
            <w:r>
              <w:t>За критични проблеми (</w:t>
            </w:r>
            <w:proofErr w:type="spellStart"/>
            <w:r>
              <w:t>проблеми</w:t>
            </w:r>
            <w:proofErr w:type="spellEnd"/>
            <w:r>
              <w:t xml:space="preserve"> водещи до спиране на системата или невъзможност за работа с нея) срок за отстраняване е не по-голям от 5 (пет) работни дни.</w:t>
            </w:r>
          </w:p>
          <w:p w:rsidR="00BE192C" w:rsidRPr="007A5080" w:rsidRDefault="00BE192C" w:rsidP="00BE192C">
            <w:r>
              <w:t>За важни проблеми (</w:t>
            </w:r>
            <w:proofErr w:type="spellStart"/>
            <w:r>
              <w:t>проблеми</w:t>
            </w:r>
            <w:proofErr w:type="spellEnd"/>
            <w:r>
              <w:t xml:space="preserve"> водещи до неработоспособност на спомагателни функции) срок за отстраняване е не по-голям от 10 (десет) работни дни.</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5.4</w:t>
            </w:r>
          </w:p>
        </w:tc>
        <w:tc>
          <w:tcPr>
            <w:tcW w:w="4536" w:type="dxa"/>
            <w:shd w:val="clear" w:color="auto" w:fill="FFFFFF"/>
          </w:tcPr>
          <w:p w:rsidR="00BE192C" w:rsidRDefault="00BE192C" w:rsidP="00BE192C">
            <w:r>
              <w:t xml:space="preserve">След отстраняване на проблема, сервизният специалист на Изпълнителя, на когото е възложено изпълнението на ЗСУ, изготвя Протокол за извършена сервизна услуга /ПСУ/. В протокола се описва как е решен проблемът и в какви </w:t>
            </w:r>
            <w:r>
              <w:lastRenderedPageBreak/>
              <w:t>срокове е станало това. ПСУ е на хартиен носител, в два екземпляра, и се подписва и от двете страни – по един за всяка страна.</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lastRenderedPageBreak/>
              <w:t>5.5</w:t>
            </w:r>
          </w:p>
        </w:tc>
        <w:tc>
          <w:tcPr>
            <w:tcW w:w="4536" w:type="dxa"/>
            <w:shd w:val="clear" w:color="auto" w:fill="FFFFFF"/>
          </w:tcPr>
          <w:p w:rsidR="00BE192C" w:rsidRDefault="00BE192C" w:rsidP="00BE192C">
            <w:r>
              <w:t>Всеки участник следва да приложи в техническата си оферта образци на документи (ЗСУ, ПСУ и др.), които при сключване на договор следва да се съгласуват с Възложителя и които ще се подписват от представители на двете страни в процеса на изпълнение на договора и гаранционната поддръжка.</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BFBFBF" w:themeFill="background1" w:themeFillShade="BF"/>
          </w:tcPr>
          <w:p w:rsidR="00BE192C" w:rsidRDefault="00BE192C" w:rsidP="00B802FB">
            <w:pPr>
              <w:rPr>
                <w:b/>
              </w:rPr>
            </w:pPr>
            <w:r>
              <w:rPr>
                <w:b/>
              </w:rPr>
              <w:t>6.</w:t>
            </w:r>
          </w:p>
        </w:tc>
        <w:tc>
          <w:tcPr>
            <w:tcW w:w="4536" w:type="dxa"/>
            <w:shd w:val="clear" w:color="auto" w:fill="BFBFBF" w:themeFill="background1" w:themeFillShade="BF"/>
          </w:tcPr>
          <w:p w:rsidR="00BE192C" w:rsidRDefault="00BE192C" w:rsidP="00BE192C">
            <w:r>
              <w:rPr>
                <w:b/>
              </w:rPr>
              <w:t>Обучение</w:t>
            </w:r>
          </w:p>
        </w:tc>
        <w:tc>
          <w:tcPr>
            <w:tcW w:w="4111" w:type="dxa"/>
            <w:shd w:val="clear" w:color="auto" w:fill="BFBFBF" w:themeFill="background1" w:themeFillShade="B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6.1</w:t>
            </w:r>
          </w:p>
        </w:tc>
        <w:tc>
          <w:tcPr>
            <w:tcW w:w="4536" w:type="dxa"/>
            <w:shd w:val="clear" w:color="auto" w:fill="FFFFFF"/>
          </w:tcPr>
          <w:p w:rsidR="00BE192C" w:rsidRDefault="00BE192C" w:rsidP="00BE192C">
            <w:r>
              <w:t>След инсталация на софтуера, Изпълнителят, след съгласуване с графика на Възложителя, но не по-късно от две седмици от инсталацията, следва да проведе обучение за работа със софтуера за различните роли както следва:</w:t>
            </w:r>
          </w:p>
          <w:p w:rsidR="00BE192C" w:rsidRDefault="00BE192C" w:rsidP="00FB27FA">
            <w:pPr>
              <w:numPr>
                <w:ilvl w:val="0"/>
                <w:numId w:val="38"/>
              </w:numPr>
              <w:pBdr>
                <w:top w:val="nil"/>
                <w:left w:val="nil"/>
                <w:bottom w:val="nil"/>
                <w:right w:val="nil"/>
                <w:between w:val="nil"/>
              </w:pBdr>
              <w:contextualSpacing/>
            </w:pPr>
            <w:r>
              <w:rPr>
                <w:color w:val="000000"/>
              </w:rPr>
              <w:t>Един двудневен курс за петнадесет души за ролите на лаборант/експерт;</w:t>
            </w:r>
          </w:p>
          <w:p w:rsidR="00BE192C" w:rsidRDefault="00BE192C" w:rsidP="00FB27FA">
            <w:pPr>
              <w:numPr>
                <w:ilvl w:val="0"/>
                <w:numId w:val="38"/>
              </w:numPr>
              <w:pBdr>
                <w:top w:val="nil"/>
                <w:left w:val="nil"/>
                <w:bottom w:val="nil"/>
                <w:right w:val="nil"/>
                <w:between w:val="nil"/>
              </w:pBdr>
              <w:contextualSpacing/>
            </w:pPr>
            <w:r>
              <w:rPr>
                <w:color w:val="000000"/>
              </w:rPr>
              <w:t>Един тридневен курс за четирима души за ролите администратор/ръководител.</w:t>
            </w:r>
          </w:p>
          <w:p w:rsidR="00BE192C" w:rsidRDefault="00BE192C" w:rsidP="00BE192C">
            <w:pPr>
              <w:rPr>
                <w:b/>
              </w:rPr>
            </w:pPr>
            <w:r>
              <w:t xml:space="preserve">След приключване на обученията, Изпълнителят трябва да издаде съответните удостоверения за преминало обучение. </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6.2</w:t>
            </w:r>
          </w:p>
        </w:tc>
        <w:tc>
          <w:tcPr>
            <w:tcW w:w="4536" w:type="dxa"/>
            <w:shd w:val="clear" w:color="auto" w:fill="FFFFFF"/>
          </w:tcPr>
          <w:p w:rsidR="00BE192C" w:rsidRDefault="00BE192C" w:rsidP="00BE192C">
            <w:r>
              <w:t>При необходимост, Възложителят допълнително ще предостави списък на служителите, подлежащи на обучение по т. 6.1. Разходите за консумативите, необходими за провеждане на обучението са за сметка на Изпълнителя. След приключване на обучението се подписва протокол за провеждането му.</w:t>
            </w:r>
          </w:p>
        </w:tc>
        <w:tc>
          <w:tcPr>
            <w:tcW w:w="4111" w:type="dxa"/>
            <w:shd w:val="clear" w:color="auto" w:fill="FFFFFF"/>
          </w:tcPr>
          <w:p w:rsidR="00BE192C" w:rsidRPr="00626140" w:rsidRDefault="00BE192C" w:rsidP="00B802FB">
            <w:pPr>
              <w:ind w:left="-108" w:right="-109"/>
              <w:jc w:val="center"/>
              <w:rPr>
                <w:b/>
                <w:color w:val="000000"/>
              </w:rPr>
            </w:pPr>
          </w:p>
        </w:tc>
      </w:tr>
      <w:tr w:rsidR="00BE192C" w:rsidRPr="00626140" w:rsidTr="00161449">
        <w:tc>
          <w:tcPr>
            <w:tcW w:w="1134" w:type="dxa"/>
            <w:shd w:val="clear" w:color="auto" w:fill="FFFFFF"/>
          </w:tcPr>
          <w:p w:rsidR="00BE192C" w:rsidRDefault="00BE192C" w:rsidP="00B802FB">
            <w:pPr>
              <w:rPr>
                <w:b/>
              </w:rPr>
            </w:pPr>
            <w:r>
              <w:rPr>
                <w:b/>
              </w:rPr>
              <w:t>6.3</w:t>
            </w:r>
          </w:p>
        </w:tc>
        <w:tc>
          <w:tcPr>
            <w:tcW w:w="4536" w:type="dxa"/>
            <w:shd w:val="clear" w:color="auto" w:fill="FFFFFF"/>
          </w:tcPr>
          <w:p w:rsidR="00BE192C" w:rsidRDefault="00BE192C" w:rsidP="00BE192C">
            <w:r>
              <w:t xml:space="preserve">При инсталацията на софтуера, Изпълнителят предоставя на възложителя подробно ръководство за работа със </w:t>
            </w:r>
            <w:r>
              <w:lastRenderedPageBreak/>
              <w:t>софтуера, включващо описание на архитектурата, възможните настройки, работата с отделните модули, работата на различните роли на потребителите. Ръководството се представя в цифров вид.</w:t>
            </w:r>
          </w:p>
        </w:tc>
        <w:tc>
          <w:tcPr>
            <w:tcW w:w="4111" w:type="dxa"/>
            <w:shd w:val="clear" w:color="auto" w:fill="FFFFFF"/>
          </w:tcPr>
          <w:p w:rsidR="00BE192C" w:rsidRPr="00626140" w:rsidRDefault="00BE192C" w:rsidP="00B802FB">
            <w:pPr>
              <w:ind w:left="-108" w:right="-109"/>
              <w:jc w:val="center"/>
              <w:rPr>
                <w:b/>
                <w:color w:val="000000"/>
              </w:rPr>
            </w:pPr>
          </w:p>
        </w:tc>
      </w:tr>
    </w:tbl>
    <w:p w:rsidR="001247B1" w:rsidRDefault="001247B1" w:rsidP="00357B1B">
      <w:pPr>
        <w:spacing w:line="320" w:lineRule="exact"/>
        <w:ind w:firstLine="573"/>
        <w:jc w:val="both"/>
      </w:pPr>
    </w:p>
    <w:p w:rsidR="006E1225" w:rsidRPr="00357B1B" w:rsidRDefault="00DD6AF3" w:rsidP="00357B1B">
      <w:pPr>
        <w:overflowPunct w:val="0"/>
        <w:autoSpaceDE w:val="0"/>
        <w:autoSpaceDN w:val="0"/>
        <w:adjustRightInd w:val="0"/>
        <w:jc w:val="both"/>
        <w:textAlignment w:val="baseline"/>
        <w:rPr>
          <w:b/>
          <w:lang w:eastAsia="bg-BG"/>
        </w:rPr>
      </w:pPr>
      <w:r>
        <w:rPr>
          <w:b/>
          <w:lang w:eastAsia="bg-BG"/>
        </w:rPr>
        <w:t>ПРЕДЛАГАМЕ</w:t>
      </w:r>
      <w:r w:rsidR="0040202C" w:rsidRPr="0040202C">
        <w:rPr>
          <w:b/>
          <w:lang w:eastAsia="bg-BG"/>
        </w:rPr>
        <w:t>:</w:t>
      </w:r>
    </w:p>
    <w:p w:rsidR="006E1225" w:rsidRPr="0040202C" w:rsidRDefault="00DD6AF3" w:rsidP="00357B1B">
      <w:pPr>
        <w:pStyle w:val="a3"/>
        <w:numPr>
          <w:ilvl w:val="0"/>
          <w:numId w:val="41"/>
        </w:numPr>
        <w:tabs>
          <w:tab w:val="left" w:pos="1134"/>
        </w:tabs>
        <w:overflowPunct w:val="0"/>
        <w:autoSpaceDE w:val="0"/>
        <w:autoSpaceDN w:val="0"/>
        <w:adjustRightInd w:val="0"/>
        <w:ind w:left="0" w:firstLine="708"/>
        <w:jc w:val="both"/>
        <w:textAlignment w:val="baseline"/>
        <w:rPr>
          <w:lang w:eastAsia="bg-BG"/>
        </w:rPr>
      </w:pPr>
      <w:r w:rsidRPr="0040202C">
        <w:rPr>
          <w:rFonts w:eastAsia="Calibri"/>
          <w:lang w:eastAsia="bg-BG"/>
        </w:rPr>
        <w:t>С</w:t>
      </w:r>
      <w:r w:rsidR="00E805C1" w:rsidRPr="00357B1B">
        <w:rPr>
          <w:rFonts w:eastAsia="Calibri"/>
          <w:lang w:eastAsia="bg-BG"/>
        </w:rPr>
        <w:t xml:space="preserve">рок за изпълнение на поръчката – ……………. дни, считано от датата на сключване на договора. </w:t>
      </w:r>
      <w:r w:rsidR="00E805C1" w:rsidRPr="00357B1B">
        <w:rPr>
          <w:rFonts w:eastAsia="Calibri"/>
          <w:i/>
          <w:lang w:eastAsia="bg-BG"/>
        </w:rPr>
        <w:t xml:space="preserve">(срока за изпълнение не може да бъде по-дълъг от </w:t>
      </w:r>
      <w:r w:rsidR="00E805C1" w:rsidRPr="0040202C">
        <w:rPr>
          <w:rFonts w:eastAsia="Calibri"/>
          <w:i/>
          <w:lang w:eastAsia="bg-BG"/>
        </w:rPr>
        <w:t>90 дни)</w:t>
      </w:r>
    </w:p>
    <w:p w:rsidR="006E1225" w:rsidRPr="0040202C" w:rsidRDefault="00E805C1" w:rsidP="00357B1B">
      <w:pPr>
        <w:pStyle w:val="a3"/>
        <w:numPr>
          <w:ilvl w:val="0"/>
          <w:numId w:val="41"/>
        </w:numPr>
        <w:tabs>
          <w:tab w:val="left" w:pos="1134"/>
        </w:tabs>
        <w:overflowPunct w:val="0"/>
        <w:autoSpaceDE w:val="0"/>
        <w:autoSpaceDN w:val="0"/>
        <w:adjustRightInd w:val="0"/>
        <w:ind w:left="0" w:firstLine="708"/>
        <w:jc w:val="both"/>
        <w:textAlignment w:val="baseline"/>
        <w:rPr>
          <w:lang w:eastAsia="bg-BG"/>
        </w:rPr>
      </w:pPr>
      <w:r w:rsidRPr="0040202C">
        <w:t xml:space="preserve">Срок на гаранционната поддръжка на специализирания софтуер е ……………. </w:t>
      </w:r>
      <w:r w:rsidR="00DD6AF3" w:rsidRPr="0040202C">
        <w:t xml:space="preserve">месеца </w:t>
      </w:r>
      <w:r w:rsidRPr="00357B1B">
        <w:t>(</w:t>
      </w:r>
      <w:r w:rsidRPr="0040202C">
        <w:t>не по-малък от 12 месеца</w:t>
      </w:r>
      <w:r w:rsidRPr="00357B1B">
        <w:t>)</w:t>
      </w:r>
      <w:r w:rsidRPr="0040202C">
        <w:t xml:space="preserve"> и започва да тече от датата на подписване на предавателно-приемния протокол за пускането му в експлоатация.</w:t>
      </w:r>
    </w:p>
    <w:p w:rsidR="006E1225" w:rsidRPr="0040202C" w:rsidRDefault="006E1225" w:rsidP="00357B1B">
      <w:pPr>
        <w:suppressAutoHyphens/>
        <w:jc w:val="both"/>
        <w:rPr>
          <w:b/>
        </w:rPr>
      </w:pPr>
    </w:p>
    <w:p w:rsidR="00681581" w:rsidRPr="0040202C" w:rsidRDefault="00681581" w:rsidP="00681581">
      <w:pPr>
        <w:suppressAutoHyphens/>
        <w:spacing w:before="120" w:after="120"/>
        <w:jc w:val="both"/>
      </w:pPr>
      <w:r w:rsidRPr="00357B1B">
        <w:rPr>
          <w:b/>
        </w:rPr>
        <w:t>ЗАБЕЛЕЖКА:</w:t>
      </w:r>
      <w:r w:rsidRPr="0040202C">
        <w:t xml:space="preserve"> </w:t>
      </w:r>
    </w:p>
    <w:p w:rsidR="00681581" w:rsidRPr="0040202C" w:rsidRDefault="00681581" w:rsidP="00357B1B">
      <w:pPr>
        <w:pStyle w:val="a3"/>
        <w:numPr>
          <w:ilvl w:val="0"/>
          <w:numId w:val="42"/>
        </w:numPr>
        <w:ind w:left="1134" w:hanging="425"/>
        <w:jc w:val="both"/>
        <w:rPr>
          <w:rFonts w:cs="Courier New"/>
          <w:color w:val="000000"/>
          <w:lang w:eastAsia="bg-BG"/>
        </w:rPr>
      </w:pPr>
      <w:r w:rsidRPr="0040202C">
        <w:rPr>
          <w:rFonts w:cs="Courier New"/>
          <w:color w:val="000000"/>
          <w:lang w:eastAsia="bg-BG"/>
        </w:rPr>
        <w:t>Място на доставка: Град София, бул.„Александър Малинов“ № 1, НИК – МВР.</w:t>
      </w:r>
    </w:p>
    <w:p w:rsidR="00DD6AF3" w:rsidRPr="0040202C" w:rsidRDefault="00DD6AF3" w:rsidP="0040202C">
      <w:pPr>
        <w:jc w:val="both"/>
        <w:rPr>
          <w:b/>
        </w:rPr>
      </w:pPr>
    </w:p>
    <w:p w:rsidR="006E1225" w:rsidRPr="00357B1B" w:rsidRDefault="0040202C" w:rsidP="00357B1B">
      <w:pPr>
        <w:jc w:val="both"/>
        <w:rPr>
          <w:b/>
        </w:rPr>
      </w:pPr>
      <w:r w:rsidRPr="0040202C">
        <w:rPr>
          <w:b/>
        </w:rPr>
        <w:t>ПРИЛОЖЕНИЯ:</w:t>
      </w:r>
    </w:p>
    <w:p w:rsidR="006E1225" w:rsidRPr="0040202C" w:rsidRDefault="006E1225" w:rsidP="00357B1B">
      <w:pPr>
        <w:tabs>
          <w:tab w:val="left" w:pos="1134"/>
        </w:tabs>
        <w:ind w:firstLine="708"/>
        <w:jc w:val="both"/>
      </w:pPr>
      <w:r w:rsidRPr="0040202C">
        <w:t>1</w:t>
      </w:r>
      <w:r w:rsidR="0040202C">
        <w:t>.</w:t>
      </w:r>
      <w:r w:rsidR="0040202C">
        <w:tab/>
      </w:r>
      <w:r w:rsidRPr="0040202C">
        <w:t>Образец на Заявка за сервизна услуга (ЗСУ).</w:t>
      </w:r>
    </w:p>
    <w:p w:rsidR="006E1225" w:rsidRPr="0040202C" w:rsidRDefault="006E1225" w:rsidP="00357B1B">
      <w:pPr>
        <w:tabs>
          <w:tab w:val="left" w:pos="1134"/>
        </w:tabs>
        <w:ind w:firstLine="708"/>
        <w:jc w:val="both"/>
      </w:pPr>
      <w:r w:rsidRPr="0040202C">
        <w:t>2</w:t>
      </w:r>
      <w:r w:rsidR="0040202C">
        <w:t>.</w:t>
      </w:r>
      <w:r w:rsidR="0040202C">
        <w:tab/>
      </w:r>
      <w:r w:rsidRPr="0040202C">
        <w:t>Образец на Протокол за извършена сервизна услуга (ПСУ).</w:t>
      </w:r>
    </w:p>
    <w:p w:rsidR="006E1225" w:rsidRPr="0040202C" w:rsidRDefault="0040202C" w:rsidP="00357B1B">
      <w:pPr>
        <w:tabs>
          <w:tab w:val="left" w:pos="1134"/>
        </w:tabs>
        <w:ind w:firstLine="708"/>
        <w:jc w:val="both"/>
      </w:pPr>
      <w:r>
        <w:t>3.</w:t>
      </w:r>
      <w:r>
        <w:tab/>
      </w:r>
      <w:r w:rsidR="006E1225" w:rsidRPr="00357B1B">
        <w:rPr>
          <w:lang w:eastAsia="bg-BG"/>
        </w:rPr>
        <w:t xml:space="preserve">Списък с информация за помощното бюро – адрес и телефонни номера, факс, </w:t>
      </w:r>
      <w:proofErr w:type="spellStart"/>
      <w:r w:rsidR="006E1225" w:rsidRPr="00357B1B">
        <w:rPr>
          <w:lang w:eastAsia="bg-BG"/>
        </w:rPr>
        <w:t>e-mail</w:t>
      </w:r>
      <w:proofErr w:type="spellEnd"/>
      <w:r w:rsidR="006E1225" w:rsidRPr="00357B1B">
        <w:rPr>
          <w:lang w:eastAsia="bg-BG"/>
        </w:rPr>
        <w:t>.</w:t>
      </w:r>
    </w:p>
    <w:p w:rsidR="006E1225" w:rsidRPr="0040202C" w:rsidRDefault="006E1225" w:rsidP="00357B1B">
      <w:pPr>
        <w:tabs>
          <w:tab w:val="left" w:pos="709"/>
          <w:tab w:val="left" w:pos="1134"/>
        </w:tabs>
        <w:ind w:firstLine="708"/>
        <w:jc w:val="both"/>
      </w:pPr>
      <w:r w:rsidRPr="0040202C">
        <w:rPr>
          <w:lang w:eastAsia="bg-BG"/>
        </w:rPr>
        <w:t>4</w:t>
      </w:r>
      <w:r w:rsidR="0040202C">
        <w:rPr>
          <w:lang w:eastAsia="bg-BG"/>
        </w:rPr>
        <w:t>.</w:t>
      </w:r>
      <w:r w:rsidR="0040202C">
        <w:rPr>
          <w:lang w:eastAsia="bg-BG"/>
        </w:rPr>
        <w:tab/>
      </w:r>
      <w:r w:rsidRPr="00357B1B">
        <w:rPr>
          <w:lang w:eastAsia="bg-BG"/>
        </w:rPr>
        <w:t>Списък на персонала, който ще оказва нужното съдействие и помощ.</w:t>
      </w:r>
    </w:p>
    <w:p w:rsidR="000F2891" w:rsidRPr="0040202C" w:rsidRDefault="000F2891" w:rsidP="00832B5A">
      <w:pPr>
        <w:jc w:val="both"/>
        <w:rPr>
          <w:u w:val="single"/>
        </w:rPr>
      </w:pPr>
    </w:p>
    <w:p w:rsidR="0040202C" w:rsidRPr="0040202C" w:rsidRDefault="0040202C" w:rsidP="00832B5A">
      <w:pPr>
        <w:jc w:val="both"/>
        <w:rPr>
          <w:u w:val="single"/>
        </w:rPr>
      </w:pPr>
    </w:p>
    <w:p w:rsidR="007C3466" w:rsidRPr="00832B5A" w:rsidRDefault="007C3466" w:rsidP="00832B5A">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rsidRPr="0014552D">
        <w:rPr>
          <w:i/>
        </w:rPr>
        <w:t xml:space="preserve">Предложението за изпълнение на поръчката </w:t>
      </w:r>
      <w:r w:rsidRPr="0014552D">
        <w:rPr>
          <w:i/>
        </w:rPr>
        <w:t>ведно с всички приложения към него,</w:t>
      </w:r>
      <w:r w:rsidRPr="00832B5A">
        <w:t xml:space="preserve"> изисквани от Възложителя, </w:t>
      </w:r>
      <w:r w:rsidRPr="00832B5A">
        <w:rPr>
          <w:u w:val="single"/>
        </w:rPr>
        <w:t xml:space="preserve">без да </w:t>
      </w:r>
      <w:r w:rsidR="0014552D">
        <w:rPr>
          <w:u w:val="single"/>
        </w:rPr>
        <w:t xml:space="preserve">се </w:t>
      </w:r>
      <w:r w:rsidRPr="00832B5A">
        <w:rPr>
          <w:u w:val="single"/>
        </w:rPr>
        <w:t>посочват цени</w:t>
      </w:r>
      <w:r w:rsidRPr="00832B5A">
        <w:rPr>
          <w:b/>
          <w:u w:val="single"/>
        </w:rPr>
        <w:t>.</w:t>
      </w:r>
    </w:p>
    <w:p w:rsidR="007C3466" w:rsidRDefault="007C3466" w:rsidP="007C3466">
      <w:pPr>
        <w:spacing w:line="320" w:lineRule="exact"/>
        <w:jc w:val="both"/>
        <w:rPr>
          <w:sz w:val="22"/>
          <w:szCs w:val="22"/>
        </w:rPr>
      </w:pPr>
    </w:p>
    <w:p w:rsidR="002325FA" w:rsidRDefault="002325FA" w:rsidP="007C3466">
      <w:pPr>
        <w:rPr>
          <w:sz w:val="22"/>
          <w:szCs w:val="22"/>
        </w:rPr>
      </w:pPr>
    </w:p>
    <w:p w:rsidR="002325FA" w:rsidRDefault="002325FA" w:rsidP="007C3466">
      <w:pPr>
        <w:rPr>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E47E90" w:rsidRDefault="00E47E90">
      <w:pPr>
        <w:pStyle w:val="a5"/>
        <w:ind w:right="284"/>
        <w:jc w:val="right"/>
        <w:rPr>
          <w:b/>
          <w:i/>
        </w:rPr>
      </w:pPr>
      <w:r w:rsidRPr="008116E7">
        <w:rPr>
          <w:b/>
          <w:i/>
        </w:rPr>
        <w:lastRenderedPageBreak/>
        <w:t>Образец №</w:t>
      </w:r>
      <w:r w:rsidR="007D1D8F">
        <w:rPr>
          <w:b/>
          <w:i/>
        </w:rPr>
        <w:t>3</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610901" w:rsidRPr="00777DBB" w:rsidRDefault="00E47E90" w:rsidP="00832B5A">
      <w:pPr>
        <w:jc w:val="both"/>
        <w:rPr>
          <w:lang w:eastAsia="bg-BG"/>
        </w:rPr>
      </w:pPr>
      <w:r w:rsidRPr="008116E7">
        <w:t xml:space="preserve">Приемам условията, съдържащи се </w:t>
      </w:r>
      <w:r>
        <w:t>в проекта на договор</w:t>
      </w:r>
      <w:r w:rsidR="00007D63">
        <w:t xml:space="preserve"> </w:t>
      </w:r>
      <w:r>
        <w:t>с предмет:</w:t>
      </w:r>
      <w:r w:rsidR="003C63EB">
        <w:rPr>
          <w:b/>
        </w:rPr>
        <w:t xml:space="preserve"> </w:t>
      </w:r>
      <w:r w:rsidR="007F41C1" w:rsidRPr="005B6865">
        <w:rPr>
          <w:b/>
        </w:rPr>
        <w:t>Конверсия на Националната ДНК база данни в Р България и разработване на специализиран управляващ софтуер за тази цел</w:t>
      </w:r>
      <w:r w:rsidR="003C63EB">
        <w:rPr>
          <w:b/>
        </w:rPr>
        <w:t>.</w:t>
      </w:r>
      <w:r w:rsidR="00CD57D7" w:rsidRPr="00777DBB">
        <w:rPr>
          <w:lang w:eastAsia="bg-BG"/>
        </w:rPr>
        <w:t xml:space="preserve"> </w:t>
      </w:r>
    </w:p>
    <w:p w:rsidR="003C63EB" w:rsidRDefault="003C63EB" w:rsidP="00832B5A">
      <w:pPr>
        <w:jc w:val="both"/>
        <w:rPr>
          <w:lang w:eastAsia="bg-BG"/>
        </w:rPr>
      </w:pPr>
    </w:p>
    <w:p w:rsidR="00E47E90" w:rsidRPr="008116E7" w:rsidRDefault="00E47E90" w:rsidP="00E47E90">
      <w:pPr>
        <w:jc w:val="center"/>
        <w:rPr>
          <w:b/>
          <w:i/>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pPr>
        <w:tabs>
          <w:tab w:val="left" w:pos="8324"/>
        </w:tabs>
        <w:spacing w:line="320" w:lineRule="exact"/>
        <w:ind w:right="567"/>
        <w:jc w:val="right"/>
        <w:rPr>
          <w:b/>
          <w:i/>
        </w:rPr>
      </w:pPr>
      <w:r>
        <w:rPr>
          <w:b/>
          <w:i/>
        </w:rPr>
        <w:lastRenderedPageBreak/>
        <w:t>Образец №</w:t>
      </w:r>
      <w:r w:rsidR="007D1D8F">
        <w:rPr>
          <w:b/>
          <w:i/>
        </w:rPr>
        <w:t>4</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0E20A3" w:rsidRPr="007A7E80" w:rsidRDefault="000E20A3" w:rsidP="007F41C1">
      <w:pPr>
        <w:jc w:val="both"/>
        <w:rPr>
          <w:b/>
          <w:bCs/>
        </w:rPr>
      </w:pPr>
      <w:r w:rsidRPr="008116E7">
        <w:t xml:space="preserve">Срокът на валидност на офертата е </w:t>
      </w:r>
      <w:r>
        <w:rPr>
          <w:b/>
          <w:i/>
          <w:u w:val="single"/>
        </w:rPr>
        <w:t>3</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7F41C1" w:rsidRPr="005B6865">
        <w:rPr>
          <w:b/>
        </w:rPr>
        <w:t>Конверсия на Националната ДНК база данни в Р България и разработване на специализиран управляващ софтуер за тази цел</w:t>
      </w:r>
      <w:r w:rsidR="007F41C1" w:rsidRPr="000540AA" w:rsidDel="007F41C1">
        <w:rPr>
          <w:b/>
          <w:color w:val="000000"/>
          <w:lang w:eastAsia="bg-BG"/>
        </w:rPr>
        <w:t xml:space="preserve"> </w:t>
      </w:r>
    </w:p>
    <w:p w:rsidR="000E20A3" w:rsidRDefault="000E20A3" w:rsidP="000E20A3">
      <w:pPr>
        <w:ind w:left="567" w:right="567"/>
        <w:jc w:val="center"/>
        <w:rPr>
          <w:bCs/>
        </w:rPr>
      </w:pPr>
    </w:p>
    <w:p w:rsidR="000E20A3" w:rsidRPr="00777DBB" w:rsidRDefault="000E20A3" w:rsidP="000E20A3">
      <w:pPr>
        <w:jc w:val="both"/>
        <w:rPr>
          <w: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485414" w:rsidRDefault="00485414" w:rsidP="00777DBB">
      <w:pPr>
        <w:jc w:val="right"/>
        <w:rPr>
          <w:b/>
          <w:i/>
          <w:lang w:val="en-US"/>
        </w:rPr>
      </w:pPr>
      <w:r w:rsidRPr="002C3E21">
        <w:rPr>
          <w:b/>
          <w:i/>
        </w:rPr>
        <w:lastRenderedPageBreak/>
        <w:t>Образец №</w:t>
      </w:r>
      <w:r>
        <w:rPr>
          <w:b/>
          <w:i/>
        </w:rPr>
        <w:t> </w:t>
      </w:r>
      <w:r w:rsidR="007D1D8F">
        <w:rPr>
          <w:b/>
          <w:i/>
        </w:rPr>
        <w:t>5</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6959"/>
        <w:gridCol w:w="2268"/>
      </w:tblGrid>
      <w:tr w:rsidR="009535EA" w:rsidRPr="00B80F7B" w:rsidTr="00161449">
        <w:tc>
          <w:tcPr>
            <w:tcW w:w="520" w:type="dxa"/>
            <w:shd w:val="clear" w:color="auto" w:fill="auto"/>
          </w:tcPr>
          <w:p w:rsidR="009535EA" w:rsidRPr="00352665" w:rsidRDefault="009535EA"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6959" w:type="dxa"/>
            <w:shd w:val="clear" w:color="auto" w:fill="auto"/>
          </w:tcPr>
          <w:p w:rsidR="009535EA" w:rsidRPr="00352665" w:rsidRDefault="009535EA"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2268" w:type="dxa"/>
          </w:tcPr>
          <w:p w:rsidR="009535EA" w:rsidRPr="00352665" w:rsidRDefault="009535EA">
            <w:pPr>
              <w:pStyle w:val="Bodytext1"/>
              <w:shd w:val="clear" w:color="auto" w:fill="auto"/>
              <w:spacing w:line="320" w:lineRule="exact"/>
              <w:jc w:val="center"/>
              <w:rPr>
                <w:b/>
                <w:bCs/>
                <w:color w:val="000000"/>
                <w:sz w:val="24"/>
                <w:szCs w:val="24"/>
              </w:rPr>
            </w:pPr>
            <w:r>
              <w:rPr>
                <w:b/>
                <w:bCs/>
                <w:color w:val="000000"/>
                <w:sz w:val="24"/>
                <w:szCs w:val="24"/>
              </w:rPr>
              <w:t xml:space="preserve">единична цена в лева без ДДС </w:t>
            </w:r>
          </w:p>
        </w:tc>
      </w:tr>
      <w:tr w:rsidR="009535EA" w:rsidRPr="006F7A1C" w:rsidTr="00161449">
        <w:tc>
          <w:tcPr>
            <w:tcW w:w="520" w:type="dxa"/>
            <w:shd w:val="clear" w:color="auto" w:fill="auto"/>
            <w:vAlign w:val="center"/>
          </w:tcPr>
          <w:p w:rsidR="009535EA" w:rsidRPr="00A924B8" w:rsidRDefault="009535EA" w:rsidP="00AC4519">
            <w:pPr>
              <w:pStyle w:val="Bodytext1"/>
              <w:shd w:val="clear" w:color="auto" w:fill="auto"/>
              <w:tabs>
                <w:tab w:val="left" w:pos="1134"/>
              </w:tabs>
              <w:spacing w:line="320" w:lineRule="exact"/>
              <w:jc w:val="left"/>
              <w:rPr>
                <w:b/>
                <w:snapToGrid w:val="0"/>
                <w:color w:val="000000"/>
                <w:sz w:val="24"/>
                <w:szCs w:val="24"/>
                <w:lang w:val="en-US" w:eastAsia="bg-BG"/>
              </w:rPr>
            </w:pPr>
            <w:r w:rsidRPr="00A924B8">
              <w:rPr>
                <w:b/>
                <w:snapToGrid w:val="0"/>
                <w:color w:val="000000"/>
                <w:sz w:val="24"/>
                <w:szCs w:val="24"/>
                <w:lang w:val="en-US" w:eastAsia="bg-BG"/>
              </w:rPr>
              <w:t>1</w:t>
            </w:r>
          </w:p>
        </w:tc>
        <w:tc>
          <w:tcPr>
            <w:tcW w:w="6959" w:type="dxa"/>
            <w:shd w:val="clear" w:color="auto" w:fill="auto"/>
            <w:vAlign w:val="center"/>
          </w:tcPr>
          <w:p w:rsidR="009535EA" w:rsidRPr="007F41C1" w:rsidRDefault="009535EA" w:rsidP="00161449">
            <w:pPr>
              <w:pStyle w:val="Bodytext1"/>
              <w:spacing w:line="240" w:lineRule="auto"/>
              <w:ind w:right="20"/>
              <w:rPr>
                <w:snapToGrid w:val="0"/>
                <w:color w:val="000000"/>
                <w:sz w:val="24"/>
                <w:szCs w:val="24"/>
              </w:rPr>
            </w:pPr>
            <w:r w:rsidRPr="00161449">
              <w:rPr>
                <w:sz w:val="24"/>
                <w:szCs w:val="24"/>
              </w:rPr>
              <w:t>Разработка на софтуера</w:t>
            </w:r>
            <w:r>
              <w:rPr>
                <w:sz w:val="24"/>
                <w:szCs w:val="24"/>
              </w:rPr>
              <w:t>,</w:t>
            </w:r>
            <w:r w:rsidRPr="00161449">
              <w:rPr>
                <w:sz w:val="24"/>
                <w:szCs w:val="24"/>
              </w:rPr>
              <w:t xml:space="preserve"> инсталация, конфигуриране на хардуера и системния софтуер </w:t>
            </w:r>
            <w:bookmarkStart w:id="1" w:name="_GoBack"/>
            <w:bookmarkEnd w:id="1"/>
            <w:r w:rsidRPr="00161449">
              <w:rPr>
                <w:sz w:val="24"/>
                <w:szCs w:val="24"/>
              </w:rPr>
              <w:t xml:space="preserve">за нормална работа на </w:t>
            </w:r>
            <w:proofErr w:type="spellStart"/>
            <w:r w:rsidRPr="00161449">
              <w:rPr>
                <w:sz w:val="24"/>
                <w:szCs w:val="24"/>
              </w:rPr>
              <w:t>новоинсталирания</w:t>
            </w:r>
            <w:proofErr w:type="spellEnd"/>
            <w:r w:rsidRPr="00161449">
              <w:rPr>
                <w:sz w:val="24"/>
                <w:szCs w:val="24"/>
              </w:rPr>
              <w:t xml:space="preserve"> продукт</w:t>
            </w:r>
            <w:r>
              <w:rPr>
                <w:sz w:val="24"/>
                <w:szCs w:val="24"/>
              </w:rPr>
              <w:t xml:space="preserve"> върху един сървър и единадесет работни станции</w:t>
            </w:r>
          </w:p>
        </w:tc>
        <w:tc>
          <w:tcPr>
            <w:tcW w:w="2268" w:type="dxa"/>
          </w:tcPr>
          <w:p w:rsidR="009535EA" w:rsidRPr="00352665" w:rsidRDefault="009535EA" w:rsidP="00ED39D8">
            <w:pPr>
              <w:pStyle w:val="Bodytext1"/>
              <w:shd w:val="clear" w:color="auto" w:fill="auto"/>
              <w:spacing w:line="320" w:lineRule="exact"/>
              <w:jc w:val="center"/>
              <w:rPr>
                <w:bCs/>
                <w:color w:val="000000"/>
                <w:sz w:val="24"/>
                <w:szCs w:val="24"/>
              </w:rPr>
            </w:pPr>
          </w:p>
        </w:tc>
      </w:tr>
      <w:tr w:rsidR="009535EA" w:rsidRPr="006F7A1C" w:rsidTr="00161449">
        <w:tc>
          <w:tcPr>
            <w:tcW w:w="520" w:type="dxa"/>
            <w:shd w:val="clear" w:color="auto" w:fill="auto"/>
            <w:vAlign w:val="center"/>
          </w:tcPr>
          <w:p w:rsidR="009535EA" w:rsidRPr="00161449" w:rsidRDefault="009535EA" w:rsidP="00AC4519">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2</w:t>
            </w:r>
          </w:p>
        </w:tc>
        <w:tc>
          <w:tcPr>
            <w:tcW w:w="6959" w:type="dxa"/>
            <w:shd w:val="clear" w:color="auto" w:fill="auto"/>
            <w:vAlign w:val="center"/>
          </w:tcPr>
          <w:p w:rsidR="009535EA" w:rsidRPr="00161449" w:rsidRDefault="009535EA" w:rsidP="00161449">
            <w:pPr>
              <w:pStyle w:val="Bodytext1"/>
              <w:spacing w:line="240" w:lineRule="auto"/>
              <w:ind w:right="20"/>
              <w:rPr>
                <w:sz w:val="24"/>
                <w:szCs w:val="24"/>
              </w:rPr>
            </w:pPr>
            <w:r w:rsidRPr="00161449">
              <w:rPr>
                <w:sz w:val="24"/>
                <w:szCs w:val="24"/>
              </w:rPr>
              <w:t>Миграция на националната ДНК база данни и конверсия на всички записи в нея към системата CODIS</w:t>
            </w:r>
          </w:p>
        </w:tc>
        <w:tc>
          <w:tcPr>
            <w:tcW w:w="2268" w:type="dxa"/>
          </w:tcPr>
          <w:p w:rsidR="009535EA" w:rsidRPr="00352665" w:rsidRDefault="009535EA" w:rsidP="00ED39D8">
            <w:pPr>
              <w:pStyle w:val="Bodytext1"/>
              <w:shd w:val="clear" w:color="auto" w:fill="auto"/>
              <w:spacing w:line="320" w:lineRule="exact"/>
              <w:jc w:val="center"/>
              <w:rPr>
                <w:bCs/>
                <w:color w:val="000000"/>
                <w:sz w:val="24"/>
                <w:szCs w:val="24"/>
              </w:rPr>
            </w:pPr>
          </w:p>
        </w:tc>
      </w:tr>
      <w:tr w:rsidR="009535EA" w:rsidRPr="006F7A1C" w:rsidTr="00161449">
        <w:tc>
          <w:tcPr>
            <w:tcW w:w="520" w:type="dxa"/>
            <w:shd w:val="clear" w:color="auto" w:fill="auto"/>
            <w:vAlign w:val="center"/>
          </w:tcPr>
          <w:p w:rsidR="009535EA" w:rsidRPr="00161449" w:rsidRDefault="009535EA" w:rsidP="00AC4519">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3</w:t>
            </w:r>
          </w:p>
        </w:tc>
        <w:tc>
          <w:tcPr>
            <w:tcW w:w="6959" w:type="dxa"/>
            <w:shd w:val="clear" w:color="auto" w:fill="auto"/>
            <w:vAlign w:val="center"/>
          </w:tcPr>
          <w:p w:rsidR="009535EA" w:rsidRDefault="009535EA" w:rsidP="002B37C8">
            <w:pPr>
              <w:pStyle w:val="Bodytext1"/>
              <w:spacing w:line="320" w:lineRule="exact"/>
              <w:ind w:right="20"/>
              <w:rPr>
                <w:sz w:val="24"/>
                <w:szCs w:val="24"/>
              </w:rPr>
            </w:pPr>
            <w:r>
              <w:rPr>
                <w:sz w:val="24"/>
                <w:szCs w:val="24"/>
              </w:rPr>
              <w:t>Г</w:t>
            </w:r>
            <w:r w:rsidRPr="00161449">
              <w:rPr>
                <w:sz w:val="24"/>
                <w:szCs w:val="24"/>
              </w:rPr>
              <w:t>аранционна поддръжка</w:t>
            </w:r>
          </w:p>
          <w:p w:rsidR="009535EA" w:rsidRPr="00161449" w:rsidRDefault="009535EA" w:rsidP="002B37C8">
            <w:pPr>
              <w:pStyle w:val="Bodytext1"/>
              <w:spacing w:line="320" w:lineRule="exact"/>
              <w:ind w:right="20"/>
              <w:rPr>
                <w:sz w:val="24"/>
                <w:szCs w:val="24"/>
              </w:rPr>
            </w:pPr>
          </w:p>
        </w:tc>
        <w:tc>
          <w:tcPr>
            <w:tcW w:w="2268" w:type="dxa"/>
          </w:tcPr>
          <w:p w:rsidR="009535EA" w:rsidRPr="00352665" w:rsidRDefault="009535EA" w:rsidP="00ED39D8">
            <w:pPr>
              <w:pStyle w:val="Bodytext1"/>
              <w:shd w:val="clear" w:color="auto" w:fill="auto"/>
              <w:spacing w:line="320" w:lineRule="exact"/>
              <w:jc w:val="center"/>
              <w:rPr>
                <w:bCs/>
                <w:color w:val="000000"/>
                <w:sz w:val="24"/>
                <w:szCs w:val="24"/>
              </w:rPr>
            </w:pPr>
          </w:p>
        </w:tc>
      </w:tr>
      <w:tr w:rsidR="009535EA" w:rsidRPr="006F7A1C" w:rsidTr="00161449">
        <w:tc>
          <w:tcPr>
            <w:tcW w:w="520" w:type="dxa"/>
            <w:shd w:val="clear" w:color="auto" w:fill="auto"/>
            <w:vAlign w:val="center"/>
          </w:tcPr>
          <w:p w:rsidR="009535EA" w:rsidRPr="00161449" w:rsidRDefault="009535EA" w:rsidP="00AC4519">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4</w:t>
            </w:r>
          </w:p>
        </w:tc>
        <w:tc>
          <w:tcPr>
            <w:tcW w:w="6959" w:type="dxa"/>
            <w:shd w:val="clear" w:color="auto" w:fill="auto"/>
            <w:vAlign w:val="center"/>
          </w:tcPr>
          <w:p w:rsidR="009535EA" w:rsidRPr="00161449" w:rsidRDefault="009535EA" w:rsidP="00161449">
            <w:pPr>
              <w:pStyle w:val="Bodytext1"/>
              <w:spacing w:line="240" w:lineRule="auto"/>
              <w:ind w:right="20"/>
              <w:rPr>
                <w:sz w:val="24"/>
                <w:szCs w:val="24"/>
              </w:rPr>
            </w:pPr>
            <w:r>
              <w:rPr>
                <w:sz w:val="24"/>
                <w:szCs w:val="24"/>
              </w:rPr>
              <w:t>Обучение</w:t>
            </w:r>
            <w:r w:rsidRPr="00161449">
              <w:rPr>
                <w:sz w:val="24"/>
                <w:szCs w:val="24"/>
              </w:rPr>
              <w:t>, включително и ръководство за работа със софтуера</w:t>
            </w:r>
          </w:p>
        </w:tc>
        <w:tc>
          <w:tcPr>
            <w:tcW w:w="2268" w:type="dxa"/>
          </w:tcPr>
          <w:p w:rsidR="009535EA" w:rsidRPr="00352665" w:rsidRDefault="009535EA" w:rsidP="00ED39D8">
            <w:pPr>
              <w:pStyle w:val="Bodytext1"/>
              <w:shd w:val="clear" w:color="auto" w:fill="auto"/>
              <w:spacing w:line="320" w:lineRule="exact"/>
              <w:jc w:val="center"/>
              <w:rPr>
                <w:bCs/>
                <w:color w:val="000000"/>
                <w:sz w:val="24"/>
                <w:szCs w:val="24"/>
              </w:rPr>
            </w:pPr>
          </w:p>
        </w:tc>
      </w:tr>
      <w:tr w:rsidR="009535EA" w:rsidRPr="006F7A1C" w:rsidTr="00161449">
        <w:tc>
          <w:tcPr>
            <w:tcW w:w="7479" w:type="dxa"/>
            <w:gridSpan w:val="2"/>
            <w:shd w:val="clear" w:color="auto" w:fill="auto"/>
            <w:vAlign w:val="center"/>
          </w:tcPr>
          <w:p w:rsidR="009535EA" w:rsidRPr="00357B1B" w:rsidRDefault="009535EA">
            <w:pPr>
              <w:pStyle w:val="Bodytext1"/>
              <w:shd w:val="clear" w:color="auto" w:fill="auto"/>
              <w:spacing w:line="320" w:lineRule="exact"/>
              <w:jc w:val="right"/>
              <w:rPr>
                <w:b/>
                <w:bCs/>
                <w:color w:val="000000"/>
                <w:sz w:val="24"/>
                <w:szCs w:val="24"/>
              </w:rPr>
            </w:pPr>
            <w:r w:rsidRPr="00357B1B">
              <w:rPr>
                <w:b/>
                <w:bCs/>
                <w:color w:val="000000"/>
                <w:sz w:val="24"/>
                <w:szCs w:val="24"/>
              </w:rPr>
              <w:t>Обща стойност без ДДС:</w:t>
            </w:r>
          </w:p>
        </w:tc>
        <w:tc>
          <w:tcPr>
            <w:tcW w:w="2268" w:type="dxa"/>
            <w:shd w:val="clear" w:color="auto" w:fill="auto"/>
            <w:vAlign w:val="center"/>
          </w:tcPr>
          <w:p w:rsidR="009535EA" w:rsidRPr="00352665" w:rsidRDefault="009535EA" w:rsidP="00161449">
            <w:pPr>
              <w:pStyle w:val="Bodytext1"/>
              <w:shd w:val="clear" w:color="auto" w:fill="auto"/>
              <w:spacing w:line="320" w:lineRule="exact"/>
              <w:jc w:val="right"/>
              <w:rPr>
                <w:bCs/>
                <w:color w:val="000000"/>
                <w:sz w:val="24"/>
                <w:szCs w:val="24"/>
              </w:rPr>
            </w:pPr>
          </w:p>
        </w:tc>
      </w:tr>
      <w:tr w:rsidR="009535EA" w:rsidRPr="006F7A1C" w:rsidTr="00161449">
        <w:tc>
          <w:tcPr>
            <w:tcW w:w="7479" w:type="dxa"/>
            <w:gridSpan w:val="2"/>
            <w:shd w:val="clear" w:color="auto" w:fill="auto"/>
            <w:vAlign w:val="center"/>
          </w:tcPr>
          <w:p w:rsidR="009535EA" w:rsidRPr="00357B1B" w:rsidRDefault="009535EA">
            <w:pPr>
              <w:pStyle w:val="Bodytext1"/>
              <w:shd w:val="clear" w:color="auto" w:fill="auto"/>
              <w:spacing w:line="320" w:lineRule="exact"/>
              <w:jc w:val="right"/>
              <w:rPr>
                <w:b/>
                <w:bCs/>
                <w:color w:val="000000"/>
                <w:sz w:val="24"/>
                <w:szCs w:val="24"/>
              </w:rPr>
            </w:pPr>
            <w:r w:rsidRPr="00357B1B">
              <w:rPr>
                <w:b/>
                <w:bCs/>
                <w:color w:val="000000"/>
                <w:sz w:val="24"/>
                <w:szCs w:val="24"/>
              </w:rPr>
              <w:t>Обща стойност с ДДС:</w:t>
            </w:r>
          </w:p>
        </w:tc>
        <w:tc>
          <w:tcPr>
            <w:tcW w:w="2268" w:type="dxa"/>
            <w:shd w:val="clear" w:color="auto" w:fill="auto"/>
            <w:vAlign w:val="center"/>
          </w:tcPr>
          <w:p w:rsidR="009535EA" w:rsidRPr="00352665" w:rsidRDefault="009535EA" w:rsidP="00161449">
            <w:pPr>
              <w:pStyle w:val="Bodytext1"/>
              <w:shd w:val="clear" w:color="auto" w:fill="auto"/>
              <w:spacing w:line="320" w:lineRule="exact"/>
              <w:jc w:val="right"/>
              <w:rPr>
                <w:bCs/>
                <w:color w:val="000000"/>
                <w:sz w:val="24"/>
                <w:szCs w:val="24"/>
              </w:rPr>
            </w:pPr>
          </w:p>
        </w:tc>
      </w:tr>
    </w:tbl>
    <w:p w:rsidR="002B37C8" w:rsidRDefault="002B37C8" w:rsidP="00161449">
      <w:pPr>
        <w:spacing w:line="259" w:lineRule="auto"/>
        <w:jc w:val="both"/>
        <w:rPr>
          <w:rFonts w:eastAsia="Calibri"/>
          <w:szCs w:val="21"/>
        </w:rPr>
      </w:pPr>
    </w:p>
    <w:p w:rsidR="003E23F7" w:rsidRDefault="003E23F7" w:rsidP="00161449">
      <w:pPr>
        <w:spacing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FB27FA" w:rsidRDefault="00FB27FA" w:rsidP="009B574C">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161449">
      <w:pPr>
        <w:spacing w:line="259" w:lineRule="auto"/>
        <w:jc w:val="both"/>
        <w:rPr>
          <w:rFonts w:eastAsia="Calibri"/>
          <w:szCs w:val="21"/>
        </w:rPr>
      </w:pPr>
      <w:r w:rsidRPr="008116E7">
        <w:rPr>
          <w:rFonts w:eastAsia="Calibri"/>
          <w:szCs w:val="21"/>
        </w:rPr>
        <w:t>Дата: .........................                               ПОДПИС и ПЕЧАТ: .......................................................</w:t>
      </w:r>
    </w:p>
    <w:p w:rsidR="002B37C8" w:rsidRPr="008116E7" w:rsidRDefault="002B37C8" w:rsidP="00161449">
      <w:pPr>
        <w:ind w:firstLine="6096"/>
      </w:pPr>
      <w:r w:rsidRPr="008116E7">
        <w:t>......................................................</w:t>
      </w:r>
    </w:p>
    <w:p w:rsidR="002B37C8" w:rsidRPr="008116E7" w:rsidRDefault="002B37C8" w:rsidP="00161449">
      <w:pPr>
        <w:spacing w:line="259" w:lineRule="auto"/>
        <w:ind w:firstLine="7230"/>
        <w:jc w:val="both"/>
        <w:rPr>
          <w:rFonts w:eastAsia="Calibri"/>
          <w:szCs w:val="21"/>
        </w:rPr>
      </w:pPr>
      <w:r w:rsidRPr="008116E7">
        <w:rPr>
          <w:rFonts w:eastAsia="Calibri"/>
          <w:szCs w:val="21"/>
        </w:rPr>
        <w:t>(име и фамилия)</w:t>
      </w:r>
    </w:p>
    <w:p w:rsidR="002B37C8" w:rsidRPr="008116E7" w:rsidRDefault="002B37C8" w:rsidP="00161449">
      <w:pPr>
        <w:spacing w:line="259" w:lineRule="auto"/>
        <w:ind w:firstLine="5954"/>
        <w:jc w:val="both"/>
        <w:rPr>
          <w:rFonts w:eastAsia="Calibri"/>
          <w:szCs w:val="21"/>
        </w:rPr>
      </w:pPr>
      <w:r w:rsidRPr="008116E7">
        <w:rPr>
          <w:rFonts w:eastAsia="Calibri"/>
          <w:szCs w:val="21"/>
        </w:rPr>
        <w:t>.......................................................</w:t>
      </w:r>
    </w:p>
    <w:p w:rsidR="002B37C8" w:rsidRPr="008116E7" w:rsidRDefault="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2B37C8" w:rsidRPr="000E20A3" w:rsidRDefault="002B37C8" w:rsidP="002B37C8">
      <w:pPr>
        <w:spacing w:after="200" w:line="276" w:lineRule="auto"/>
        <w:rPr>
          <w:rFonts w:eastAsia="Calibri"/>
          <w:szCs w:val="21"/>
        </w:rPr>
      </w:pP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Pr>
          <w:rFonts w:ascii="Times New Roman" w:hAnsi="Times New Roman"/>
          <w:b/>
          <w:bCs/>
          <w:sz w:val="24"/>
          <w:szCs w:val="24"/>
          <w:lang w:val="en-US"/>
        </w:rPr>
        <w:t>V</w:t>
      </w:r>
      <w:r w:rsidR="00E947E5">
        <w:rPr>
          <w:rFonts w:ascii="Times New Roman" w:hAnsi="Times New Roman"/>
          <w:b/>
          <w:bCs/>
          <w:sz w:val="24"/>
          <w:szCs w:val="24"/>
          <w:lang w:val="en-US"/>
        </w:rPr>
        <w:t>II</w:t>
      </w:r>
      <w:r w:rsidR="00C54472">
        <w:rPr>
          <w:rFonts w:ascii="Times New Roman" w:hAnsi="Times New Roman"/>
          <w:b/>
          <w:bCs/>
          <w:sz w:val="24"/>
          <w:szCs w:val="24"/>
          <w:lang w:val="en-US"/>
        </w:rPr>
        <w:t>I</w:t>
      </w:r>
      <w:r w:rsidRPr="008116E7">
        <w:rPr>
          <w:rFonts w:ascii="Times New Roman" w:hAnsi="Times New Roman"/>
          <w:b/>
          <w:bCs/>
          <w:sz w:val="24"/>
          <w:szCs w:val="24"/>
          <w:lang w:val="bg-BG"/>
        </w:rPr>
        <w:t>.</w:t>
      </w:r>
      <w:r w:rsidR="00C54472">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rsidR="002712EB" w:rsidRDefault="002712EB" w:rsidP="00DD33C2">
      <w:pPr>
        <w:tabs>
          <w:tab w:val="left" w:pos="1985"/>
        </w:tabs>
        <w:spacing w:after="120"/>
        <w:ind w:left="1985" w:right="567" w:hanging="1985"/>
        <w:jc w:val="both"/>
      </w:pPr>
      <w:r w:rsidRPr="008116E7">
        <w:rPr>
          <w:rFonts w:eastAsia="Batang"/>
          <w:i/>
        </w:rPr>
        <w:t xml:space="preserve">Приложение </w:t>
      </w:r>
      <w:r w:rsidR="007D1D8F">
        <w:rPr>
          <w:rFonts w:eastAsia="Batang"/>
          <w:i/>
        </w:rPr>
        <w:t>1</w:t>
      </w:r>
      <w:r w:rsidRPr="008116E7">
        <w:tab/>
      </w:r>
      <w:r w:rsidR="00C54472">
        <w:t xml:space="preserve">Техническа спецификация </w:t>
      </w:r>
    </w:p>
    <w:p w:rsidR="002712EB" w:rsidRPr="00832B5A" w:rsidRDefault="007D1D8F" w:rsidP="00161449">
      <w:pPr>
        <w:tabs>
          <w:tab w:val="left" w:pos="1985"/>
        </w:tabs>
        <w:spacing w:after="120"/>
        <w:ind w:left="1985" w:right="567" w:hanging="1985"/>
        <w:jc w:val="both"/>
        <w:rPr>
          <w:lang w:val="en-US"/>
        </w:rPr>
      </w:pPr>
      <w:r>
        <w:rPr>
          <w:rFonts w:eastAsia="Batang"/>
          <w:i/>
        </w:rPr>
        <w:t>Приложение 2</w:t>
      </w:r>
      <w:r>
        <w:rPr>
          <w:rFonts w:eastAsia="Batang"/>
          <w:i/>
        </w:rPr>
        <w:tab/>
      </w:r>
      <w:r w:rsidR="002712EB" w:rsidRPr="008116E7">
        <w:t>Проект на договор</w:t>
      </w:r>
      <w:r w:rsidR="002712EB">
        <w:rPr>
          <w:lang w:val="en-US"/>
        </w:rPr>
        <w:t xml:space="preserve"> </w:t>
      </w:r>
    </w:p>
    <w:p w:rsidR="002B37C8" w:rsidRPr="008116E7" w:rsidRDefault="002B37C8" w:rsidP="00E97064">
      <w:pPr>
        <w:spacing w:line="320" w:lineRule="exact"/>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headerReference w:type="default" r:id="rId9"/>
      <w:footerReference w:type="default" r:id="rId10"/>
      <w:pgSz w:w="11906" w:h="16838" w:code="9"/>
      <w:pgMar w:top="1134" w:right="1133" w:bottom="992" w:left="91"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DA0" w:rsidRDefault="00E01DA0" w:rsidP="00A0520D">
      <w:r>
        <w:separator/>
      </w:r>
    </w:p>
  </w:endnote>
  <w:endnote w:type="continuationSeparator" w:id="0">
    <w:p w:rsidR="00E01DA0" w:rsidRDefault="00E01DA0"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Noto Sans Symbols">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25" w:rsidRDefault="006E1225" w:rsidP="00777DBB">
    <w:pPr>
      <w:pStyle w:val="a7"/>
      <w:tabs>
        <w:tab w:val="left" w:pos="6874"/>
        <w:tab w:val="right" w:pos="10285"/>
      </w:tabs>
      <w:jc w:val="right"/>
    </w:pPr>
    <w:r>
      <w:fldChar w:fldCharType="begin"/>
    </w:r>
    <w:r>
      <w:instrText>PAGE   \* MERGEFORMAT</w:instrText>
    </w:r>
    <w:r>
      <w:fldChar w:fldCharType="separate"/>
    </w:r>
    <w:r w:rsidR="00F42BD3">
      <w:rPr>
        <w:noProof/>
      </w:rPr>
      <w:t>29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DA0" w:rsidRDefault="00E01DA0" w:rsidP="00A0520D">
      <w:r>
        <w:separator/>
      </w:r>
    </w:p>
  </w:footnote>
  <w:footnote w:type="continuationSeparator" w:id="0">
    <w:p w:rsidR="00E01DA0" w:rsidRDefault="00E01DA0"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25" w:rsidRDefault="006E1225">
    <w:pPr>
      <w:pStyle w:val="a5"/>
    </w:pPr>
  </w:p>
  <w:p w:rsidR="006E1225" w:rsidRDefault="006E1225">
    <w:pPr>
      <w:pStyle w:val="a5"/>
    </w:pPr>
    <w:r>
      <w:rPr>
        <w:noProof/>
        <w:lang w:eastAsia="bg-BG"/>
      </w:rPr>
      <w:drawing>
        <wp:anchor distT="0" distB="0" distL="114300" distR="114300" simplePos="0" relativeHeight="251660288" behindDoc="1" locked="0" layoutInCell="1" allowOverlap="1" wp14:anchorId="41040445" wp14:editId="52248F1A">
          <wp:simplePos x="0" y="0"/>
          <wp:positionH relativeFrom="column">
            <wp:posOffset>2546985</wp:posOffset>
          </wp:positionH>
          <wp:positionV relativeFrom="paragraph">
            <wp:posOffset>49530</wp:posOffset>
          </wp:positionV>
          <wp:extent cx="838835" cy="539115"/>
          <wp:effectExtent l="0" t="0" r="0" b="0"/>
          <wp:wrapNone/>
          <wp:docPr id="1" name="Картина 1" descr="изтеглен фай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теглен файл"/>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835" cy="53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1225" w:rsidRDefault="006E1225">
    <w:pPr>
      <w:pStyle w:val="a5"/>
    </w:pPr>
  </w:p>
  <w:p w:rsidR="006E1225" w:rsidRDefault="006E1225">
    <w:pPr>
      <w:pStyle w:val="a5"/>
    </w:pPr>
  </w:p>
  <w:p w:rsidR="006E1225" w:rsidRDefault="006E1225">
    <w:pPr>
      <w:pStyle w:val="a5"/>
    </w:pPr>
  </w:p>
  <w:p w:rsidR="006E1225" w:rsidRPr="006775BC" w:rsidRDefault="006E1225" w:rsidP="006775BC">
    <w:pPr>
      <w:tabs>
        <w:tab w:val="left" w:pos="3420"/>
        <w:tab w:val="center" w:pos="4536"/>
        <w:tab w:val="right" w:pos="9072"/>
      </w:tabs>
      <w:jc w:val="center"/>
      <w:rPr>
        <w:b/>
        <w:sz w:val="28"/>
        <w:szCs w:val="28"/>
        <w:lang w:eastAsia="bg-BG"/>
      </w:rPr>
    </w:pPr>
    <w:proofErr w:type="spellStart"/>
    <w:r w:rsidRPr="006775BC">
      <w:rPr>
        <w:b/>
        <w:sz w:val="28"/>
        <w:szCs w:val="28"/>
        <w:lang w:eastAsia="bg-BG"/>
      </w:rPr>
      <w:t>Co-funded</w:t>
    </w:r>
    <w:proofErr w:type="spellEnd"/>
    <w:r w:rsidRPr="006775BC">
      <w:rPr>
        <w:b/>
        <w:sz w:val="28"/>
        <w:szCs w:val="28"/>
        <w:lang w:eastAsia="bg-BG"/>
      </w:rPr>
      <w:t xml:space="preserve"> </w:t>
    </w:r>
    <w:proofErr w:type="spellStart"/>
    <w:r w:rsidRPr="006775BC">
      <w:rPr>
        <w:b/>
        <w:sz w:val="28"/>
        <w:szCs w:val="28"/>
        <w:lang w:eastAsia="bg-BG"/>
      </w:rPr>
      <w:t>by</w:t>
    </w:r>
    <w:proofErr w:type="spellEnd"/>
    <w:r w:rsidRPr="006775BC">
      <w:rPr>
        <w:b/>
        <w:sz w:val="28"/>
        <w:szCs w:val="28"/>
        <w:lang w:eastAsia="bg-BG"/>
      </w:rPr>
      <w:t xml:space="preserve"> </w:t>
    </w:r>
    <w:proofErr w:type="spellStart"/>
    <w:r w:rsidRPr="006775BC">
      <w:rPr>
        <w:b/>
        <w:sz w:val="28"/>
        <w:szCs w:val="28"/>
        <w:lang w:eastAsia="bg-BG"/>
      </w:rPr>
      <w:t>the</w:t>
    </w:r>
    <w:proofErr w:type="spellEnd"/>
    <w:r w:rsidRPr="006775BC">
      <w:rPr>
        <w:b/>
        <w:sz w:val="28"/>
        <w:szCs w:val="28"/>
        <w:lang w:eastAsia="bg-BG"/>
      </w:rPr>
      <w:t xml:space="preserve"> </w:t>
    </w:r>
    <w:proofErr w:type="spellStart"/>
    <w:r w:rsidRPr="006775BC">
      <w:rPr>
        <w:b/>
        <w:sz w:val="28"/>
        <w:szCs w:val="28"/>
        <w:lang w:eastAsia="bg-BG"/>
      </w:rPr>
      <w:t>Internal</w:t>
    </w:r>
    <w:proofErr w:type="spellEnd"/>
    <w:r w:rsidRPr="006775BC">
      <w:rPr>
        <w:b/>
        <w:sz w:val="28"/>
        <w:szCs w:val="28"/>
        <w:lang w:eastAsia="bg-BG"/>
      </w:rPr>
      <w:t xml:space="preserve"> </w:t>
    </w:r>
    <w:proofErr w:type="spellStart"/>
    <w:r w:rsidRPr="006775BC">
      <w:rPr>
        <w:b/>
        <w:sz w:val="28"/>
        <w:szCs w:val="28"/>
        <w:lang w:eastAsia="bg-BG"/>
      </w:rPr>
      <w:t>Security</w:t>
    </w:r>
    <w:proofErr w:type="spellEnd"/>
    <w:r w:rsidRPr="006775BC">
      <w:rPr>
        <w:b/>
        <w:sz w:val="28"/>
        <w:szCs w:val="28"/>
        <w:lang w:eastAsia="bg-BG"/>
      </w:rPr>
      <w:t xml:space="preserve"> </w:t>
    </w:r>
    <w:proofErr w:type="spellStart"/>
    <w:r w:rsidRPr="006775BC">
      <w:rPr>
        <w:b/>
        <w:sz w:val="28"/>
        <w:szCs w:val="28"/>
        <w:lang w:eastAsia="bg-BG"/>
      </w:rPr>
      <w:t>Fund</w:t>
    </w:r>
    <w:proofErr w:type="spellEnd"/>
    <w:r w:rsidRPr="006775BC">
      <w:rPr>
        <w:b/>
        <w:sz w:val="28"/>
        <w:szCs w:val="28"/>
        <w:lang w:eastAsia="bg-BG"/>
      </w:rPr>
      <w:t xml:space="preserve"> of </w:t>
    </w:r>
    <w:proofErr w:type="spellStart"/>
    <w:r w:rsidRPr="006775BC">
      <w:rPr>
        <w:b/>
        <w:sz w:val="28"/>
        <w:szCs w:val="28"/>
        <w:lang w:eastAsia="bg-BG"/>
      </w:rPr>
      <w:t>the</w:t>
    </w:r>
    <w:proofErr w:type="spellEnd"/>
    <w:r w:rsidRPr="006775BC">
      <w:rPr>
        <w:b/>
        <w:sz w:val="28"/>
        <w:szCs w:val="28"/>
        <w:lang w:eastAsia="bg-BG"/>
      </w:rPr>
      <w:t xml:space="preserve"> </w:t>
    </w:r>
    <w:proofErr w:type="spellStart"/>
    <w:r w:rsidRPr="006775BC">
      <w:rPr>
        <w:b/>
        <w:sz w:val="28"/>
        <w:szCs w:val="28"/>
        <w:lang w:eastAsia="bg-BG"/>
      </w:rPr>
      <w:t>European</w:t>
    </w:r>
    <w:proofErr w:type="spellEnd"/>
    <w:r w:rsidRPr="006775BC">
      <w:rPr>
        <w:b/>
        <w:sz w:val="28"/>
        <w:szCs w:val="28"/>
        <w:lang w:eastAsia="bg-BG"/>
      </w:rPr>
      <w:t xml:space="preserve"> </w:t>
    </w:r>
    <w:proofErr w:type="spellStart"/>
    <w:r w:rsidRPr="006775BC">
      <w:rPr>
        <w:b/>
        <w:sz w:val="28"/>
        <w:szCs w:val="28"/>
        <w:lang w:eastAsia="bg-BG"/>
      </w:rPr>
      <w:t>Union</w:t>
    </w:r>
    <w:proofErr w:type="spellEnd"/>
  </w:p>
  <w:p w:rsidR="006E1225" w:rsidRPr="006775BC" w:rsidRDefault="006E1225" w:rsidP="006775BC">
    <w:pPr>
      <w:tabs>
        <w:tab w:val="center" w:pos="4536"/>
        <w:tab w:val="right" w:pos="9072"/>
      </w:tabs>
      <w:jc w:val="center"/>
      <w:rPr>
        <w:b/>
        <w:sz w:val="28"/>
        <w:szCs w:val="28"/>
        <w:lang w:val="en-GB" w:eastAsia="bg-BG"/>
      </w:rPr>
    </w:pPr>
    <w:r w:rsidRPr="00777DBB">
      <w:rPr>
        <w:b/>
        <w:noProof/>
        <w:sz w:val="28"/>
        <w:szCs w:val="28"/>
        <w:lang w:eastAsia="bg-BG"/>
      </w:rPr>
      <mc:AlternateContent>
        <mc:Choice Requires="wps">
          <w:drawing>
            <wp:anchor distT="0" distB="0" distL="114300" distR="114300" simplePos="0" relativeHeight="251662336" behindDoc="0" locked="0" layoutInCell="1" allowOverlap="1" wp14:anchorId="3D49032A" wp14:editId="350B2B9D">
              <wp:simplePos x="0" y="0"/>
              <wp:positionH relativeFrom="column">
                <wp:posOffset>90170</wp:posOffset>
              </wp:positionH>
              <wp:positionV relativeFrom="paragraph">
                <wp:posOffset>185420</wp:posOffset>
              </wp:positionV>
              <wp:extent cx="6286500" cy="0"/>
              <wp:effectExtent l="13970" t="13970" r="5080" b="5080"/>
              <wp:wrapNone/>
              <wp:docPr id="3" name="Съединител &quot;права стрелка&quo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3" o:spid="_x0000_s1026" type="#_x0000_t32" style="position:absolute;margin-left:7.1pt;margin-top:14.6pt;width:4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"/>
          </w:pict>
        </mc:Fallback>
      </mc:AlternateContent>
    </w:r>
  </w:p>
  <w:p w:rsidR="006E1225" w:rsidRPr="006775BC" w:rsidRDefault="006E1225" w:rsidP="006775BC">
    <w:pPr>
      <w:spacing w:line="320" w:lineRule="exact"/>
      <w:jc w:val="center"/>
      <w:rPr>
        <w:b/>
        <w:lang w:eastAsia="bg-BG"/>
      </w:rPr>
    </w:pPr>
    <w:r w:rsidRPr="006775BC">
      <w:rPr>
        <w:b/>
        <w:lang w:eastAsia="bg-BG"/>
      </w:rPr>
      <w:t xml:space="preserve">Проект </w:t>
    </w:r>
    <w:r w:rsidRPr="006775BC">
      <w:rPr>
        <w:b/>
        <w:bCs/>
        <w:lang w:val="en-GB" w:eastAsia="bg-BG"/>
      </w:rPr>
      <w:t>HOME</w:t>
    </w:r>
    <w:r w:rsidRPr="006775BC">
      <w:rPr>
        <w:b/>
        <w:bCs/>
        <w:lang w:eastAsia="bg-BG"/>
      </w:rPr>
      <w:t>/2014/</w:t>
    </w:r>
    <w:r w:rsidRPr="006775BC">
      <w:rPr>
        <w:b/>
        <w:bCs/>
        <w:lang w:val="en-GB" w:eastAsia="bg-BG"/>
      </w:rPr>
      <w:t>ISFP</w:t>
    </w:r>
    <w:r w:rsidRPr="006775BC">
      <w:rPr>
        <w:b/>
        <w:bCs/>
        <w:lang w:eastAsia="bg-BG"/>
      </w:rPr>
      <w:t>/</w:t>
    </w:r>
    <w:r w:rsidRPr="006775BC">
      <w:rPr>
        <w:b/>
        <w:bCs/>
        <w:lang w:val="en-GB" w:eastAsia="bg-BG"/>
      </w:rPr>
      <w:t>AG</w:t>
    </w:r>
    <w:r w:rsidRPr="006775BC">
      <w:rPr>
        <w:b/>
        <w:bCs/>
        <w:lang w:eastAsia="bg-BG"/>
      </w:rPr>
      <w:t>/</w:t>
    </w:r>
    <w:r w:rsidRPr="006775BC">
      <w:rPr>
        <w:b/>
        <w:bCs/>
        <w:lang w:val="en-GB" w:eastAsia="bg-BG"/>
      </w:rPr>
      <w:t>LAWX</w:t>
    </w:r>
    <w:r w:rsidRPr="006775BC">
      <w:rPr>
        <w:b/>
        <w:bCs/>
        <w:lang w:eastAsia="bg-BG"/>
      </w:rPr>
      <w:t xml:space="preserve">/7148 </w:t>
    </w:r>
    <w:r w:rsidRPr="006775BC">
      <w:rPr>
        <w:b/>
        <w:lang w:eastAsia="bg-BG"/>
      </w:rPr>
      <w:t xml:space="preserve">„Укрепване капацитета на </w:t>
    </w:r>
    <w:proofErr w:type="spellStart"/>
    <w:r w:rsidRPr="006775BC">
      <w:rPr>
        <w:b/>
        <w:lang w:eastAsia="bg-BG"/>
      </w:rPr>
      <w:t>криминалистичните</w:t>
    </w:r>
    <w:proofErr w:type="spellEnd"/>
    <w:r w:rsidRPr="006775BC">
      <w:rPr>
        <w:b/>
        <w:lang w:eastAsia="bg-BG"/>
      </w:rPr>
      <w:t xml:space="preserve"> институти на България, Словакия и Унгария с оглед предизвикателствата при изпълнение на Решение 2008/615/ПВР на Съвета от 23 юни 2008 г. и договора от </w:t>
    </w:r>
    <w:proofErr w:type="spellStart"/>
    <w:r w:rsidRPr="006775BC">
      <w:rPr>
        <w:b/>
        <w:lang w:eastAsia="bg-BG"/>
      </w:rPr>
      <w:t>Прюм</w:t>
    </w:r>
    <w:proofErr w:type="spellEnd"/>
    <w:r w:rsidRPr="006775BC">
      <w:rPr>
        <w:b/>
        <w:lang w:eastAsia="bg-BG"/>
      </w:rPr>
      <w:t xml:space="preserve"> за реализиране на стратегическите цели на ЕС в борбата с трансграничната престъпност и тероризма”</w:t>
    </w:r>
    <w:r w:rsidRPr="006775BC">
      <w:rPr>
        <w:b/>
        <w:lang w:val="en-GB" w:eastAsia="bg-BG"/>
      </w:rPr>
      <w:t>,</w:t>
    </w:r>
    <w:r w:rsidRPr="006775BC">
      <w:rPr>
        <w:b/>
        <w:lang w:eastAsia="bg-BG"/>
      </w:rPr>
      <w:t xml:space="preserve"> </w:t>
    </w:r>
    <w:proofErr w:type="spellStart"/>
    <w:r w:rsidRPr="006775BC">
      <w:rPr>
        <w:b/>
        <w:lang w:eastAsia="bg-BG"/>
      </w:rPr>
      <w:t>съфинансиран</w:t>
    </w:r>
    <w:proofErr w:type="spellEnd"/>
    <w:r w:rsidRPr="006775BC">
      <w:rPr>
        <w:b/>
        <w:lang w:eastAsia="bg-BG"/>
      </w:rPr>
      <w:t xml:space="preserve"> от фонд „Вътрешна сигурност” 2014 на Европейския съюз </w:t>
    </w:r>
  </w:p>
  <w:p w:rsidR="006E1225" w:rsidRPr="00777DBB" w:rsidRDefault="006E12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9733B59"/>
    <w:multiLevelType w:val="hybridMultilevel"/>
    <w:tmpl w:val="82CC3E3C"/>
    <w:lvl w:ilvl="0" w:tplc="EB162B6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098E3E4E"/>
    <w:multiLevelType w:val="hybridMultilevel"/>
    <w:tmpl w:val="E61EB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A7429DD"/>
    <w:multiLevelType w:val="hybridMultilevel"/>
    <w:tmpl w:val="F2EE28E0"/>
    <w:lvl w:ilvl="0" w:tplc="0402000F">
      <w:start w:val="2"/>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D9C4E50"/>
    <w:multiLevelType w:val="hybridMultilevel"/>
    <w:tmpl w:val="4788BFE0"/>
    <w:lvl w:ilvl="0" w:tplc="0E867AFA">
      <w:start w:val="1"/>
      <w:numFmt w:val="decimal"/>
      <w:lvlText w:val="%1."/>
      <w:lvlJc w:val="left"/>
      <w:pPr>
        <w:ind w:left="1068" w:hanging="360"/>
      </w:pPr>
      <w:rPr>
        <w:rFonts w:eastAsia="Calibr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5834847"/>
    <w:multiLevelType w:val="multilevel"/>
    <w:tmpl w:val="309AF96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4">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D176EDD"/>
    <w:multiLevelType w:val="hybridMultilevel"/>
    <w:tmpl w:val="0B422C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E6F7475"/>
    <w:multiLevelType w:val="hybridMultilevel"/>
    <w:tmpl w:val="4B542B86"/>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8">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nsid w:val="4A6F3C3F"/>
    <w:multiLevelType w:val="multilevel"/>
    <w:tmpl w:val="519EA360"/>
    <w:lvl w:ilvl="0">
      <w:start w:val="1"/>
      <w:numFmt w:val="decimal"/>
      <w:lvlText w:val="%1."/>
      <w:lvlJc w:val="left"/>
      <w:pPr>
        <w:ind w:left="720" w:hanging="360"/>
      </w:pPr>
      <w:rPr>
        <w:rFonts w:hint="default"/>
        <w:color w:val="auto"/>
      </w:rPr>
    </w:lvl>
    <w:lvl w:ilvl="1">
      <w:start w:val="14"/>
      <w:numFmt w:val="decimal"/>
      <w:isLgl/>
      <w:lvlText w:val="%1.%2."/>
      <w:lvlJc w:val="left"/>
      <w:pPr>
        <w:ind w:left="1305" w:hanging="945"/>
      </w:pPr>
      <w:rPr>
        <w:rFonts w:hint="default"/>
      </w:rPr>
    </w:lvl>
    <w:lvl w:ilvl="2">
      <w:start w:val="1"/>
      <w:numFmt w:val="decimal"/>
      <w:isLgl/>
      <w:lvlText w:val="%1.%2.%3."/>
      <w:lvlJc w:val="left"/>
      <w:pPr>
        <w:ind w:left="1305" w:hanging="945"/>
      </w:pPr>
      <w:rPr>
        <w:rFonts w:hint="default"/>
      </w:rPr>
    </w:lvl>
    <w:lvl w:ilvl="3">
      <w:start w:val="1"/>
      <w:numFmt w:val="decimal"/>
      <w:isLgl/>
      <w:lvlText w:val="%1.%2.%3.%4."/>
      <w:lvlJc w:val="left"/>
      <w:pPr>
        <w:ind w:left="1305" w:hanging="94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1">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2">
    <w:nsid w:val="4EC94AD2"/>
    <w:multiLevelType w:val="hybridMultilevel"/>
    <w:tmpl w:val="929CDD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4">
    <w:nsid w:val="58E46BF0"/>
    <w:multiLevelType w:val="hybridMultilevel"/>
    <w:tmpl w:val="FA88E328"/>
    <w:lvl w:ilvl="0" w:tplc="41667B9E">
      <w:start w:val="2"/>
      <w:numFmt w:val="bullet"/>
      <w:lvlText w:val="-"/>
      <w:lvlJc w:val="left"/>
      <w:pPr>
        <w:ind w:left="1006" w:hanging="360"/>
      </w:pPr>
      <w:rPr>
        <w:rFonts w:ascii="Times New Roman" w:eastAsiaTheme="minorHAnsi" w:hAnsi="Times New Roman" w:cs="Times New Roman" w:hint="default"/>
      </w:rPr>
    </w:lvl>
    <w:lvl w:ilvl="1" w:tplc="04020003" w:tentative="1">
      <w:start w:val="1"/>
      <w:numFmt w:val="bullet"/>
      <w:lvlText w:val="o"/>
      <w:lvlJc w:val="left"/>
      <w:pPr>
        <w:ind w:left="1726" w:hanging="360"/>
      </w:pPr>
      <w:rPr>
        <w:rFonts w:ascii="Courier New" w:hAnsi="Courier New" w:cs="Courier New" w:hint="default"/>
      </w:rPr>
    </w:lvl>
    <w:lvl w:ilvl="2" w:tplc="04020005" w:tentative="1">
      <w:start w:val="1"/>
      <w:numFmt w:val="bullet"/>
      <w:lvlText w:val=""/>
      <w:lvlJc w:val="left"/>
      <w:pPr>
        <w:ind w:left="2446" w:hanging="360"/>
      </w:pPr>
      <w:rPr>
        <w:rFonts w:ascii="Wingdings" w:hAnsi="Wingdings" w:hint="default"/>
      </w:rPr>
    </w:lvl>
    <w:lvl w:ilvl="3" w:tplc="04020001" w:tentative="1">
      <w:start w:val="1"/>
      <w:numFmt w:val="bullet"/>
      <w:lvlText w:val=""/>
      <w:lvlJc w:val="left"/>
      <w:pPr>
        <w:ind w:left="3166" w:hanging="360"/>
      </w:pPr>
      <w:rPr>
        <w:rFonts w:ascii="Symbol" w:hAnsi="Symbol" w:hint="default"/>
      </w:rPr>
    </w:lvl>
    <w:lvl w:ilvl="4" w:tplc="04020003" w:tentative="1">
      <w:start w:val="1"/>
      <w:numFmt w:val="bullet"/>
      <w:lvlText w:val="o"/>
      <w:lvlJc w:val="left"/>
      <w:pPr>
        <w:ind w:left="3886" w:hanging="360"/>
      </w:pPr>
      <w:rPr>
        <w:rFonts w:ascii="Courier New" w:hAnsi="Courier New" w:cs="Courier New" w:hint="default"/>
      </w:rPr>
    </w:lvl>
    <w:lvl w:ilvl="5" w:tplc="04020005" w:tentative="1">
      <w:start w:val="1"/>
      <w:numFmt w:val="bullet"/>
      <w:lvlText w:val=""/>
      <w:lvlJc w:val="left"/>
      <w:pPr>
        <w:ind w:left="4606" w:hanging="360"/>
      </w:pPr>
      <w:rPr>
        <w:rFonts w:ascii="Wingdings" w:hAnsi="Wingdings" w:hint="default"/>
      </w:rPr>
    </w:lvl>
    <w:lvl w:ilvl="6" w:tplc="04020001" w:tentative="1">
      <w:start w:val="1"/>
      <w:numFmt w:val="bullet"/>
      <w:lvlText w:val=""/>
      <w:lvlJc w:val="left"/>
      <w:pPr>
        <w:ind w:left="5326" w:hanging="360"/>
      </w:pPr>
      <w:rPr>
        <w:rFonts w:ascii="Symbol" w:hAnsi="Symbol" w:hint="default"/>
      </w:rPr>
    </w:lvl>
    <w:lvl w:ilvl="7" w:tplc="04020003" w:tentative="1">
      <w:start w:val="1"/>
      <w:numFmt w:val="bullet"/>
      <w:lvlText w:val="o"/>
      <w:lvlJc w:val="left"/>
      <w:pPr>
        <w:ind w:left="6046" w:hanging="360"/>
      </w:pPr>
      <w:rPr>
        <w:rFonts w:ascii="Courier New" w:hAnsi="Courier New" w:cs="Courier New" w:hint="default"/>
      </w:rPr>
    </w:lvl>
    <w:lvl w:ilvl="8" w:tplc="04020005" w:tentative="1">
      <w:start w:val="1"/>
      <w:numFmt w:val="bullet"/>
      <w:lvlText w:val=""/>
      <w:lvlJc w:val="left"/>
      <w:pPr>
        <w:ind w:left="6766" w:hanging="360"/>
      </w:pPr>
      <w:rPr>
        <w:rFonts w:ascii="Wingdings" w:hAnsi="Wingdings" w:hint="default"/>
      </w:r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7">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9">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1">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3">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5"/>
  </w:num>
  <w:num w:numId="2">
    <w:abstractNumId w:val="25"/>
    <w:lvlOverride w:ilvl="0">
      <w:startOverride w:val="1"/>
    </w:lvlOverride>
  </w:num>
  <w:num w:numId="3">
    <w:abstractNumId w:val="18"/>
    <w:lvlOverride w:ilvl="0">
      <w:startOverride w:val="1"/>
    </w:lvlOverride>
  </w:num>
  <w:num w:numId="4">
    <w:abstractNumId w:val="25"/>
  </w:num>
  <w:num w:numId="5">
    <w:abstractNumId w:val="18"/>
  </w:num>
  <w:num w:numId="6">
    <w:abstractNumId w:val="1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1"/>
  </w:num>
  <w:num w:numId="10">
    <w:abstractNumId w:val="7"/>
  </w:num>
  <w:num w:numId="11">
    <w:abstractNumId w:val="32"/>
  </w:num>
  <w:num w:numId="12">
    <w:abstractNumId w:val="30"/>
  </w:num>
  <w:num w:numId="13">
    <w:abstractNumId w:val="28"/>
  </w:num>
  <w:num w:numId="14">
    <w:abstractNumId w:val="13"/>
  </w:num>
  <w:num w:numId="15">
    <w:abstractNumId w:val="20"/>
  </w:num>
  <w:num w:numId="16">
    <w:abstractNumId w:val="26"/>
  </w:num>
  <w:num w:numId="17">
    <w:abstractNumId w:val="2"/>
  </w:num>
  <w:num w:numId="18">
    <w:abstractNumId w:val="23"/>
  </w:num>
  <w:num w:numId="19">
    <w:abstractNumId w:val="33"/>
  </w:num>
  <w:num w:numId="20">
    <w:abstractNumId w:val="12"/>
  </w:num>
  <w:num w:numId="21">
    <w:abstractNumId w:val="14"/>
  </w:num>
  <w:num w:numId="22">
    <w:abstractNumId w:val="31"/>
  </w:num>
  <w:num w:numId="23">
    <w:abstractNumId w:val="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29"/>
  </w:num>
  <w:num w:numId="32">
    <w:abstractNumId w:val="9"/>
  </w:num>
  <w:num w:numId="33">
    <w:abstractNumId w:val="17"/>
  </w:num>
  <w:num w:numId="34">
    <w:abstractNumId w:val="19"/>
  </w:num>
  <w:num w:numId="35">
    <w:abstractNumId w:val="24"/>
  </w:num>
  <w:num w:numId="36">
    <w:abstractNumId w:val="16"/>
  </w:num>
  <w:num w:numId="37">
    <w:abstractNumId w:val="5"/>
  </w:num>
  <w:num w:numId="38">
    <w:abstractNumId w:val="11"/>
  </w:num>
  <w:num w:numId="39">
    <w:abstractNumId w:val="4"/>
  </w:num>
  <w:num w:numId="40">
    <w:abstractNumId w:val="22"/>
  </w:num>
  <w:num w:numId="41">
    <w:abstractNumId w:val="6"/>
  </w:num>
  <w:num w:numId="4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5D10"/>
    <w:rsid w:val="00007ABC"/>
    <w:rsid w:val="00007D63"/>
    <w:rsid w:val="00020F01"/>
    <w:rsid w:val="000219B6"/>
    <w:rsid w:val="00021B7B"/>
    <w:rsid w:val="0002301B"/>
    <w:rsid w:val="00025003"/>
    <w:rsid w:val="00036EE0"/>
    <w:rsid w:val="00037040"/>
    <w:rsid w:val="00040CDE"/>
    <w:rsid w:val="00041E42"/>
    <w:rsid w:val="000462D7"/>
    <w:rsid w:val="00050A0D"/>
    <w:rsid w:val="000540AA"/>
    <w:rsid w:val="00067388"/>
    <w:rsid w:val="00073AA7"/>
    <w:rsid w:val="000744A0"/>
    <w:rsid w:val="000801FF"/>
    <w:rsid w:val="00083535"/>
    <w:rsid w:val="00090FA0"/>
    <w:rsid w:val="000929C4"/>
    <w:rsid w:val="000A09DF"/>
    <w:rsid w:val="000A60F4"/>
    <w:rsid w:val="000A6448"/>
    <w:rsid w:val="000A6B84"/>
    <w:rsid w:val="000B1BC2"/>
    <w:rsid w:val="000B243A"/>
    <w:rsid w:val="000B2756"/>
    <w:rsid w:val="000B31D9"/>
    <w:rsid w:val="000B36C0"/>
    <w:rsid w:val="000B490D"/>
    <w:rsid w:val="000C680A"/>
    <w:rsid w:val="000C69BA"/>
    <w:rsid w:val="000C7F59"/>
    <w:rsid w:val="000D1A05"/>
    <w:rsid w:val="000D1C0E"/>
    <w:rsid w:val="000E10CD"/>
    <w:rsid w:val="000E20A3"/>
    <w:rsid w:val="000F251A"/>
    <w:rsid w:val="000F2891"/>
    <w:rsid w:val="00100DDA"/>
    <w:rsid w:val="00101679"/>
    <w:rsid w:val="00102501"/>
    <w:rsid w:val="00105436"/>
    <w:rsid w:val="001138C5"/>
    <w:rsid w:val="00113A19"/>
    <w:rsid w:val="00113EBE"/>
    <w:rsid w:val="00114291"/>
    <w:rsid w:val="001154EE"/>
    <w:rsid w:val="001170D0"/>
    <w:rsid w:val="00121429"/>
    <w:rsid w:val="00122A17"/>
    <w:rsid w:val="001247B1"/>
    <w:rsid w:val="001251E7"/>
    <w:rsid w:val="00130C6D"/>
    <w:rsid w:val="00142E2F"/>
    <w:rsid w:val="0014552D"/>
    <w:rsid w:val="001464AD"/>
    <w:rsid w:val="00147D47"/>
    <w:rsid w:val="0015646A"/>
    <w:rsid w:val="00161144"/>
    <w:rsid w:val="00161449"/>
    <w:rsid w:val="00170E95"/>
    <w:rsid w:val="001742D8"/>
    <w:rsid w:val="0018131B"/>
    <w:rsid w:val="00182767"/>
    <w:rsid w:val="001928D5"/>
    <w:rsid w:val="00193BE6"/>
    <w:rsid w:val="00193FBA"/>
    <w:rsid w:val="001958ED"/>
    <w:rsid w:val="00197AE0"/>
    <w:rsid w:val="001A041E"/>
    <w:rsid w:val="001C3022"/>
    <w:rsid w:val="001C346D"/>
    <w:rsid w:val="001C3AC8"/>
    <w:rsid w:val="001C77B6"/>
    <w:rsid w:val="001F062E"/>
    <w:rsid w:val="001F0B08"/>
    <w:rsid w:val="0020184E"/>
    <w:rsid w:val="002026E2"/>
    <w:rsid w:val="002045E1"/>
    <w:rsid w:val="002157FF"/>
    <w:rsid w:val="00226300"/>
    <w:rsid w:val="002325FA"/>
    <w:rsid w:val="00232CEF"/>
    <w:rsid w:val="00245A24"/>
    <w:rsid w:val="00245BBB"/>
    <w:rsid w:val="002466F3"/>
    <w:rsid w:val="00251C2D"/>
    <w:rsid w:val="0025348A"/>
    <w:rsid w:val="00255A81"/>
    <w:rsid w:val="00256DBF"/>
    <w:rsid w:val="002610FF"/>
    <w:rsid w:val="00262781"/>
    <w:rsid w:val="002712EB"/>
    <w:rsid w:val="00273228"/>
    <w:rsid w:val="00273E4C"/>
    <w:rsid w:val="00275C7D"/>
    <w:rsid w:val="00275EF9"/>
    <w:rsid w:val="00280C84"/>
    <w:rsid w:val="002827A4"/>
    <w:rsid w:val="00282A4E"/>
    <w:rsid w:val="00294B98"/>
    <w:rsid w:val="002A37F0"/>
    <w:rsid w:val="002B143A"/>
    <w:rsid w:val="002B37C8"/>
    <w:rsid w:val="002B5ECD"/>
    <w:rsid w:val="002B70D2"/>
    <w:rsid w:val="002C645C"/>
    <w:rsid w:val="002D1305"/>
    <w:rsid w:val="002D26F5"/>
    <w:rsid w:val="002D2EEB"/>
    <w:rsid w:val="002E29F0"/>
    <w:rsid w:val="002E5C61"/>
    <w:rsid w:val="002F6A2A"/>
    <w:rsid w:val="00300F22"/>
    <w:rsid w:val="003156CF"/>
    <w:rsid w:val="00324C0D"/>
    <w:rsid w:val="00330208"/>
    <w:rsid w:val="00330FFF"/>
    <w:rsid w:val="003375A5"/>
    <w:rsid w:val="0034070B"/>
    <w:rsid w:val="003412BD"/>
    <w:rsid w:val="003446A6"/>
    <w:rsid w:val="0034686B"/>
    <w:rsid w:val="00351070"/>
    <w:rsid w:val="00352665"/>
    <w:rsid w:val="00357044"/>
    <w:rsid w:val="00357B1B"/>
    <w:rsid w:val="0036190B"/>
    <w:rsid w:val="00362383"/>
    <w:rsid w:val="00362C7F"/>
    <w:rsid w:val="00365AC9"/>
    <w:rsid w:val="00376925"/>
    <w:rsid w:val="00380BD1"/>
    <w:rsid w:val="00380EB3"/>
    <w:rsid w:val="003845FE"/>
    <w:rsid w:val="00384809"/>
    <w:rsid w:val="003873CC"/>
    <w:rsid w:val="00390758"/>
    <w:rsid w:val="003938BC"/>
    <w:rsid w:val="003978FD"/>
    <w:rsid w:val="00397F90"/>
    <w:rsid w:val="003A1677"/>
    <w:rsid w:val="003A2CC3"/>
    <w:rsid w:val="003A6318"/>
    <w:rsid w:val="003B32EA"/>
    <w:rsid w:val="003B59F4"/>
    <w:rsid w:val="003C2494"/>
    <w:rsid w:val="003C4387"/>
    <w:rsid w:val="003C63EB"/>
    <w:rsid w:val="003C64A1"/>
    <w:rsid w:val="003D03B7"/>
    <w:rsid w:val="003E23F7"/>
    <w:rsid w:val="003E41C5"/>
    <w:rsid w:val="003E4FEC"/>
    <w:rsid w:val="003E5E35"/>
    <w:rsid w:val="003E77D5"/>
    <w:rsid w:val="003E77F6"/>
    <w:rsid w:val="003F10F7"/>
    <w:rsid w:val="0040202C"/>
    <w:rsid w:val="00407335"/>
    <w:rsid w:val="00407C0C"/>
    <w:rsid w:val="004105AF"/>
    <w:rsid w:val="00410A7B"/>
    <w:rsid w:val="00410C91"/>
    <w:rsid w:val="004211BF"/>
    <w:rsid w:val="004215DD"/>
    <w:rsid w:val="00426E97"/>
    <w:rsid w:val="00430C78"/>
    <w:rsid w:val="0043270F"/>
    <w:rsid w:val="00434375"/>
    <w:rsid w:val="00436C42"/>
    <w:rsid w:val="00461EF0"/>
    <w:rsid w:val="004735B9"/>
    <w:rsid w:val="00474241"/>
    <w:rsid w:val="0047762B"/>
    <w:rsid w:val="00483CB7"/>
    <w:rsid w:val="00485414"/>
    <w:rsid w:val="004906C0"/>
    <w:rsid w:val="00490C06"/>
    <w:rsid w:val="00491230"/>
    <w:rsid w:val="00492A6F"/>
    <w:rsid w:val="00492C0D"/>
    <w:rsid w:val="004A152D"/>
    <w:rsid w:val="004A37E3"/>
    <w:rsid w:val="004A6566"/>
    <w:rsid w:val="004A6846"/>
    <w:rsid w:val="004C0959"/>
    <w:rsid w:val="004C7D27"/>
    <w:rsid w:val="004D2ADB"/>
    <w:rsid w:val="004D3F4D"/>
    <w:rsid w:val="004D6924"/>
    <w:rsid w:val="004E5AB8"/>
    <w:rsid w:val="004E7C29"/>
    <w:rsid w:val="004F2287"/>
    <w:rsid w:val="004F7FAF"/>
    <w:rsid w:val="005040E6"/>
    <w:rsid w:val="00510A8F"/>
    <w:rsid w:val="0051143F"/>
    <w:rsid w:val="00511B99"/>
    <w:rsid w:val="00512685"/>
    <w:rsid w:val="0051364E"/>
    <w:rsid w:val="00514323"/>
    <w:rsid w:val="00524305"/>
    <w:rsid w:val="0053582A"/>
    <w:rsid w:val="00536796"/>
    <w:rsid w:val="00537B1C"/>
    <w:rsid w:val="00545E5E"/>
    <w:rsid w:val="00552932"/>
    <w:rsid w:val="00552BB8"/>
    <w:rsid w:val="0055688A"/>
    <w:rsid w:val="00557B37"/>
    <w:rsid w:val="005619DC"/>
    <w:rsid w:val="00566F80"/>
    <w:rsid w:val="00572E11"/>
    <w:rsid w:val="00576D5D"/>
    <w:rsid w:val="00580C7E"/>
    <w:rsid w:val="00580F66"/>
    <w:rsid w:val="0059320F"/>
    <w:rsid w:val="0059363F"/>
    <w:rsid w:val="00594B03"/>
    <w:rsid w:val="00597292"/>
    <w:rsid w:val="005A21FC"/>
    <w:rsid w:val="005A365B"/>
    <w:rsid w:val="005A3FFC"/>
    <w:rsid w:val="005A74A9"/>
    <w:rsid w:val="005B040B"/>
    <w:rsid w:val="005B094A"/>
    <w:rsid w:val="005B101A"/>
    <w:rsid w:val="005C097E"/>
    <w:rsid w:val="005C2F6E"/>
    <w:rsid w:val="005C5218"/>
    <w:rsid w:val="005D18A2"/>
    <w:rsid w:val="005D357D"/>
    <w:rsid w:val="005D5C08"/>
    <w:rsid w:val="005F4ECA"/>
    <w:rsid w:val="005F57E3"/>
    <w:rsid w:val="005F6152"/>
    <w:rsid w:val="005F7A43"/>
    <w:rsid w:val="0060063F"/>
    <w:rsid w:val="0060332B"/>
    <w:rsid w:val="00610901"/>
    <w:rsid w:val="00610E21"/>
    <w:rsid w:val="00611488"/>
    <w:rsid w:val="00613863"/>
    <w:rsid w:val="006167B2"/>
    <w:rsid w:val="00622CEA"/>
    <w:rsid w:val="00626140"/>
    <w:rsid w:val="006265C8"/>
    <w:rsid w:val="006328B3"/>
    <w:rsid w:val="006472FC"/>
    <w:rsid w:val="006555FF"/>
    <w:rsid w:val="00657434"/>
    <w:rsid w:val="006671AA"/>
    <w:rsid w:val="00670BDF"/>
    <w:rsid w:val="006775BC"/>
    <w:rsid w:val="00681581"/>
    <w:rsid w:val="0068523D"/>
    <w:rsid w:val="0069790F"/>
    <w:rsid w:val="00697BF0"/>
    <w:rsid w:val="006A4A69"/>
    <w:rsid w:val="006A6FF4"/>
    <w:rsid w:val="006B3F42"/>
    <w:rsid w:val="006C2DE6"/>
    <w:rsid w:val="006D324C"/>
    <w:rsid w:val="006D3541"/>
    <w:rsid w:val="006D4722"/>
    <w:rsid w:val="006D475D"/>
    <w:rsid w:val="006E1225"/>
    <w:rsid w:val="006E23E3"/>
    <w:rsid w:val="006E4106"/>
    <w:rsid w:val="006E4795"/>
    <w:rsid w:val="006F20E5"/>
    <w:rsid w:val="006F2AF5"/>
    <w:rsid w:val="006F771E"/>
    <w:rsid w:val="00700BE2"/>
    <w:rsid w:val="00701B7C"/>
    <w:rsid w:val="00703650"/>
    <w:rsid w:val="00710BA4"/>
    <w:rsid w:val="00716412"/>
    <w:rsid w:val="0071799B"/>
    <w:rsid w:val="00720F76"/>
    <w:rsid w:val="00726EAD"/>
    <w:rsid w:val="007306DB"/>
    <w:rsid w:val="00731382"/>
    <w:rsid w:val="007322CB"/>
    <w:rsid w:val="0073688F"/>
    <w:rsid w:val="007420EF"/>
    <w:rsid w:val="007427BB"/>
    <w:rsid w:val="00745844"/>
    <w:rsid w:val="00753DB9"/>
    <w:rsid w:val="007601DA"/>
    <w:rsid w:val="00761342"/>
    <w:rsid w:val="0076196C"/>
    <w:rsid w:val="0076331B"/>
    <w:rsid w:val="00765752"/>
    <w:rsid w:val="00766E5A"/>
    <w:rsid w:val="0077620A"/>
    <w:rsid w:val="00777DBB"/>
    <w:rsid w:val="0078148D"/>
    <w:rsid w:val="007837BA"/>
    <w:rsid w:val="0078592B"/>
    <w:rsid w:val="00787D05"/>
    <w:rsid w:val="00792FE1"/>
    <w:rsid w:val="00794E06"/>
    <w:rsid w:val="007A2891"/>
    <w:rsid w:val="007A3622"/>
    <w:rsid w:val="007A7E80"/>
    <w:rsid w:val="007B2EC5"/>
    <w:rsid w:val="007B3446"/>
    <w:rsid w:val="007B525B"/>
    <w:rsid w:val="007B791E"/>
    <w:rsid w:val="007C3466"/>
    <w:rsid w:val="007C7A70"/>
    <w:rsid w:val="007D1D8F"/>
    <w:rsid w:val="007D517C"/>
    <w:rsid w:val="007D7F10"/>
    <w:rsid w:val="007E0A10"/>
    <w:rsid w:val="007E13F9"/>
    <w:rsid w:val="007E1AEF"/>
    <w:rsid w:val="007F41C1"/>
    <w:rsid w:val="007F56A4"/>
    <w:rsid w:val="007F5FB5"/>
    <w:rsid w:val="007F68CD"/>
    <w:rsid w:val="00803E2E"/>
    <w:rsid w:val="0080781D"/>
    <w:rsid w:val="00815290"/>
    <w:rsid w:val="00820318"/>
    <w:rsid w:val="00824685"/>
    <w:rsid w:val="00825B64"/>
    <w:rsid w:val="00832B5A"/>
    <w:rsid w:val="00833413"/>
    <w:rsid w:val="00833D43"/>
    <w:rsid w:val="00835565"/>
    <w:rsid w:val="00840F4A"/>
    <w:rsid w:val="008430CC"/>
    <w:rsid w:val="008519FA"/>
    <w:rsid w:val="00853B23"/>
    <w:rsid w:val="00854EFB"/>
    <w:rsid w:val="00857B17"/>
    <w:rsid w:val="00860FB6"/>
    <w:rsid w:val="00862C05"/>
    <w:rsid w:val="00866630"/>
    <w:rsid w:val="00866949"/>
    <w:rsid w:val="00886663"/>
    <w:rsid w:val="008909CE"/>
    <w:rsid w:val="008916DA"/>
    <w:rsid w:val="00891B9D"/>
    <w:rsid w:val="008A147B"/>
    <w:rsid w:val="008A6918"/>
    <w:rsid w:val="008A7D51"/>
    <w:rsid w:val="008E18A8"/>
    <w:rsid w:val="008E43EB"/>
    <w:rsid w:val="008E4ACE"/>
    <w:rsid w:val="008F0843"/>
    <w:rsid w:val="008F107E"/>
    <w:rsid w:val="008F5F70"/>
    <w:rsid w:val="00901547"/>
    <w:rsid w:val="0090180C"/>
    <w:rsid w:val="00917AB2"/>
    <w:rsid w:val="00917EBE"/>
    <w:rsid w:val="0092787E"/>
    <w:rsid w:val="009360CA"/>
    <w:rsid w:val="00937804"/>
    <w:rsid w:val="00941BCD"/>
    <w:rsid w:val="0094298C"/>
    <w:rsid w:val="0094467F"/>
    <w:rsid w:val="009454BD"/>
    <w:rsid w:val="0094739C"/>
    <w:rsid w:val="009535EA"/>
    <w:rsid w:val="0095435D"/>
    <w:rsid w:val="00954D0A"/>
    <w:rsid w:val="00964321"/>
    <w:rsid w:val="00965BE3"/>
    <w:rsid w:val="00967995"/>
    <w:rsid w:val="009709B1"/>
    <w:rsid w:val="00972E0B"/>
    <w:rsid w:val="00974533"/>
    <w:rsid w:val="00976EE0"/>
    <w:rsid w:val="009A1704"/>
    <w:rsid w:val="009A214C"/>
    <w:rsid w:val="009A4746"/>
    <w:rsid w:val="009B1552"/>
    <w:rsid w:val="009B574C"/>
    <w:rsid w:val="009C4574"/>
    <w:rsid w:val="009C56AE"/>
    <w:rsid w:val="009C6874"/>
    <w:rsid w:val="009D28BF"/>
    <w:rsid w:val="009D3A60"/>
    <w:rsid w:val="009D4B97"/>
    <w:rsid w:val="009E02CC"/>
    <w:rsid w:val="009E5F06"/>
    <w:rsid w:val="009E74EA"/>
    <w:rsid w:val="009F0E80"/>
    <w:rsid w:val="00A00F06"/>
    <w:rsid w:val="00A01830"/>
    <w:rsid w:val="00A0364F"/>
    <w:rsid w:val="00A0520D"/>
    <w:rsid w:val="00A0548B"/>
    <w:rsid w:val="00A123E0"/>
    <w:rsid w:val="00A17569"/>
    <w:rsid w:val="00A23169"/>
    <w:rsid w:val="00A25119"/>
    <w:rsid w:val="00A25956"/>
    <w:rsid w:val="00A31A43"/>
    <w:rsid w:val="00A33849"/>
    <w:rsid w:val="00A34DCF"/>
    <w:rsid w:val="00A42B4E"/>
    <w:rsid w:val="00A42C2B"/>
    <w:rsid w:val="00A448A7"/>
    <w:rsid w:val="00A560B0"/>
    <w:rsid w:val="00A571E9"/>
    <w:rsid w:val="00A57AA7"/>
    <w:rsid w:val="00A67184"/>
    <w:rsid w:val="00A7025D"/>
    <w:rsid w:val="00A76FC7"/>
    <w:rsid w:val="00A81E69"/>
    <w:rsid w:val="00A8613E"/>
    <w:rsid w:val="00A9321A"/>
    <w:rsid w:val="00AA2490"/>
    <w:rsid w:val="00AA2B7D"/>
    <w:rsid w:val="00AA2D46"/>
    <w:rsid w:val="00AA4F8E"/>
    <w:rsid w:val="00AA71CB"/>
    <w:rsid w:val="00AA7C48"/>
    <w:rsid w:val="00AB07FE"/>
    <w:rsid w:val="00AB3015"/>
    <w:rsid w:val="00AB4651"/>
    <w:rsid w:val="00AB57E8"/>
    <w:rsid w:val="00AB5888"/>
    <w:rsid w:val="00AB622A"/>
    <w:rsid w:val="00AC199C"/>
    <w:rsid w:val="00AC3011"/>
    <w:rsid w:val="00AC4519"/>
    <w:rsid w:val="00AC488C"/>
    <w:rsid w:val="00AC7D48"/>
    <w:rsid w:val="00AC7DF6"/>
    <w:rsid w:val="00AD095C"/>
    <w:rsid w:val="00AD1F51"/>
    <w:rsid w:val="00AD618F"/>
    <w:rsid w:val="00AD62A1"/>
    <w:rsid w:val="00AD63CD"/>
    <w:rsid w:val="00AD7E23"/>
    <w:rsid w:val="00AE1B0D"/>
    <w:rsid w:val="00AE38B6"/>
    <w:rsid w:val="00AE4048"/>
    <w:rsid w:val="00AE61DE"/>
    <w:rsid w:val="00AE75FC"/>
    <w:rsid w:val="00AF2125"/>
    <w:rsid w:val="00AF2B11"/>
    <w:rsid w:val="00B00F5D"/>
    <w:rsid w:val="00B03489"/>
    <w:rsid w:val="00B0488D"/>
    <w:rsid w:val="00B061B6"/>
    <w:rsid w:val="00B1176D"/>
    <w:rsid w:val="00B1538F"/>
    <w:rsid w:val="00B163B9"/>
    <w:rsid w:val="00B177F5"/>
    <w:rsid w:val="00B17B10"/>
    <w:rsid w:val="00B17E53"/>
    <w:rsid w:val="00B20675"/>
    <w:rsid w:val="00B20A70"/>
    <w:rsid w:val="00B20BD8"/>
    <w:rsid w:val="00B24F86"/>
    <w:rsid w:val="00B26664"/>
    <w:rsid w:val="00B31449"/>
    <w:rsid w:val="00B43DF0"/>
    <w:rsid w:val="00B44F63"/>
    <w:rsid w:val="00B51A62"/>
    <w:rsid w:val="00B53880"/>
    <w:rsid w:val="00B53E9A"/>
    <w:rsid w:val="00B55DB1"/>
    <w:rsid w:val="00B67DC1"/>
    <w:rsid w:val="00B802FB"/>
    <w:rsid w:val="00B803B4"/>
    <w:rsid w:val="00B80F7B"/>
    <w:rsid w:val="00B82D5E"/>
    <w:rsid w:val="00B84548"/>
    <w:rsid w:val="00B9281E"/>
    <w:rsid w:val="00B96210"/>
    <w:rsid w:val="00B977F3"/>
    <w:rsid w:val="00B97F7C"/>
    <w:rsid w:val="00BA35A7"/>
    <w:rsid w:val="00BA5D58"/>
    <w:rsid w:val="00BB1915"/>
    <w:rsid w:val="00BB45B4"/>
    <w:rsid w:val="00BB7E0F"/>
    <w:rsid w:val="00BC1E6B"/>
    <w:rsid w:val="00BC215A"/>
    <w:rsid w:val="00BC358A"/>
    <w:rsid w:val="00BD0B26"/>
    <w:rsid w:val="00BD5C31"/>
    <w:rsid w:val="00BE192C"/>
    <w:rsid w:val="00BE3694"/>
    <w:rsid w:val="00BF1DE4"/>
    <w:rsid w:val="00BF32F6"/>
    <w:rsid w:val="00BF67DB"/>
    <w:rsid w:val="00C0116B"/>
    <w:rsid w:val="00C05500"/>
    <w:rsid w:val="00C0612A"/>
    <w:rsid w:val="00C12B5D"/>
    <w:rsid w:val="00C1313F"/>
    <w:rsid w:val="00C149D1"/>
    <w:rsid w:val="00C15711"/>
    <w:rsid w:val="00C16683"/>
    <w:rsid w:val="00C20414"/>
    <w:rsid w:val="00C25C63"/>
    <w:rsid w:val="00C3347B"/>
    <w:rsid w:val="00C40A70"/>
    <w:rsid w:val="00C42E26"/>
    <w:rsid w:val="00C44CE7"/>
    <w:rsid w:val="00C54472"/>
    <w:rsid w:val="00C54F4E"/>
    <w:rsid w:val="00C57534"/>
    <w:rsid w:val="00C665FA"/>
    <w:rsid w:val="00C72ECC"/>
    <w:rsid w:val="00C73961"/>
    <w:rsid w:val="00C75E55"/>
    <w:rsid w:val="00C7671D"/>
    <w:rsid w:val="00C8415F"/>
    <w:rsid w:val="00C86D65"/>
    <w:rsid w:val="00C96EC4"/>
    <w:rsid w:val="00CA0976"/>
    <w:rsid w:val="00CB1A85"/>
    <w:rsid w:val="00CB6257"/>
    <w:rsid w:val="00CB66DD"/>
    <w:rsid w:val="00CB79F4"/>
    <w:rsid w:val="00CC527B"/>
    <w:rsid w:val="00CC5D38"/>
    <w:rsid w:val="00CD1F74"/>
    <w:rsid w:val="00CD214F"/>
    <w:rsid w:val="00CD2781"/>
    <w:rsid w:val="00CD464D"/>
    <w:rsid w:val="00CD57D7"/>
    <w:rsid w:val="00CE1206"/>
    <w:rsid w:val="00CE222B"/>
    <w:rsid w:val="00CE69F2"/>
    <w:rsid w:val="00CE6B9C"/>
    <w:rsid w:val="00CF0B42"/>
    <w:rsid w:val="00D01D21"/>
    <w:rsid w:val="00D075E1"/>
    <w:rsid w:val="00D104E7"/>
    <w:rsid w:val="00D1182B"/>
    <w:rsid w:val="00D149B0"/>
    <w:rsid w:val="00D15406"/>
    <w:rsid w:val="00D15A6B"/>
    <w:rsid w:val="00D25571"/>
    <w:rsid w:val="00D255C5"/>
    <w:rsid w:val="00D370B4"/>
    <w:rsid w:val="00D428AB"/>
    <w:rsid w:val="00D4455F"/>
    <w:rsid w:val="00D45806"/>
    <w:rsid w:val="00D51A9C"/>
    <w:rsid w:val="00D5394F"/>
    <w:rsid w:val="00D55285"/>
    <w:rsid w:val="00D60925"/>
    <w:rsid w:val="00D6334F"/>
    <w:rsid w:val="00D63453"/>
    <w:rsid w:val="00D65EC5"/>
    <w:rsid w:val="00D665C3"/>
    <w:rsid w:val="00D67164"/>
    <w:rsid w:val="00D708BA"/>
    <w:rsid w:val="00D75FF9"/>
    <w:rsid w:val="00D80093"/>
    <w:rsid w:val="00D87C5C"/>
    <w:rsid w:val="00D90ED2"/>
    <w:rsid w:val="00D9226B"/>
    <w:rsid w:val="00D924DC"/>
    <w:rsid w:val="00D93125"/>
    <w:rsid w:val="00D976B1"/>
    <w:rsid w:val="00D97D85"/>
    <w:rsid w:val="00DA03BF"/>
    <w:rsid w:val="00DA29AD"/>
    <w:rsid w:val="00DA5A82"/>
    <w:rsid w:val="00DB155A"/>
    <w:rsid w:val="00DC0E79"/>
    <w:rsid w:val="00DC3468"/>
    <w:rsid w:val="00DD33C2"/>
    <w:rsid w:val="00DD3708"/>
    <w:rsid w:val="00DD6AF3"/>
    <w:rsid w:val="00DE23EE"/>
    <w:rsid w:val="00DE3EF8"/>
    <w:rsid w:val="00DE5525"/>
    <w:rsid w:val="00DF2550"/>
    <w:rsid w:val="00DF4F74"/>
    <w:rsid w:val="00E01BAB"/>
    <w:rsid w:val="00E01DA0"/>
    <w:rsid w:val="00E1413A"/>
    <w:rsid w:val="00E16DFB"/>
    <w:rsid w:val="00E1745D"/>
    <w:rsid w:val="00E2073D"/>
    <w:rsid w:val="00E20C81"/>
    <w:rsid w:val="00E24A7A"/>
    <w:rsid w:val="00E269B4"/>
    <w:rsid w:val="00E3498E"/>
    <w:rsid w:val="00E476D3"/>
    <w:rsid w:val="00E47E90"/>
    <w:rsid w:val="00E63EBE"/>
    <w:rsid w:val="00E67590"/>
    <w:rsid w:val="00E70189"/>
    <w:rsid w:val="00E715F1"/>
    <w:rsid w:val="00E72E97"/>
    <w:rsid w:val="00E805C1"/>
    <w:rsid w:val="00E82457"/>
    <w:rsid w:val="00E87070"/>
    <w:rsid w:val="00E947E5"/>
    <w:rsid w:val="00E95002"/>
    <w:rsid w:val="00E95FB9"/>
    <w:rsid w:val="00E96039"/>
    <w:rsid w:val="00E97064"/>
    <w:rsid w:val="00EA25BF"/>
    <w:rsid w:val="00EA5A6C"/>
    <w:rsid w:val="00EA6004"/>
    <w:rsid w:val="00EB14C4"/>
    <w:rsid w:val="00EB3805"/>
    <w:rsid w:val="00EC0AE0"/>
    <w:rsid w:val="00EC1F06"/>
    <w:rsid w:val="00EC3B15"/>
    <w:rsid w:val="00EC5D70"/>
    <w:rsid w:val="00EC75EA"/>
    <w:rsid w:val="00ED05BF"/>
    <w:rsid w:val="00ED085C"/>
    <w:rsid w:val="00ED305E"/>
    <w:rsid w:val="00ED3382"/>
    <w:rsid w:val="00ED39D8"/>
    <w:rsid w:val="00ED3CDB"/>
    <w:rsid w:val="00EE0CD1"/>
    <w:rsid w:val="00EE7537"/>
    <w:rsid w:val="00EF1446"/>
    <w:rsid w:val="00F03E16"/>
    <w:rsid w:val="00F0522A"/>
    <w:rsid w:val="00F067DB"/>
    <w:rsid w:val="00F06C3B"/>
    <w:rsid w:val="00F1153A"/>
    <w:rsid w:val="00F13390"/>
    <w:rsid w:val="00F165CD"/>
    <w:rsid w:val="00F20582"/>
    <w:rsid w:val="00F25F62"/>
    <w:rsid w:val="00F26B0C"/>
    <w:rsid w:val="00F33913"/>
    <w:rsid w:val="00F34D51"/>
    <w:rsid w:val="00F34DCA"/>
    <w:rsid w:val="00F36E56"/>
    <w:rsid w:val="00F4181C"/>
    <w:rsid w:val="00F42BD3"/>
    <w:rsid w:val="00F446A9"/>
    <w:rsid w:val="00F45C50"/>
    <w:rsid w:val="00F469FC"/>
    <w:rsid w:val="00F64515"/>
    <w:rsid w:val="00F66FD3"/>
    <w:rsid w:val="00F74065"/>
    <w:rsid w:val="00F757F5"/>
    <w:rsid w:val="00F76024"/>
    <w:rsid w:val="00F76FA4"/>
    <w:rsid w:val="00F8061A"/>
    <w:rsid w:val="00F84FD1"/>
    <w:rsid w:val="00F86C8E"/>
    <w:rsid w:val="00F8739F"/>
    <w:rsid w:val="00F93BE1"/>
    <w:rsid w:val="00FA0EF6"/>
    <w:rsid w:val="00FA3B5B"/>
    <w:rsid w:val="00FA6552"/>
    <w:rsid w:val="00FB199E"/>
    <w:rsid w:val="00FB27FA"/>
    <w:rsid w:val="00FC1446"/>
    <w:rsid w:val="00FC1945"/>
    <w:rsid w:val="00FC1E0E"/>
    <w:rsid w:val="00FC5066"/>
    <w:rsid w:val="00FC5F96"/>
    <w:rsid w:val="00FD0B86"/>
    <w:rsid w:val="00FD25B5"/>
    <w:rsid w:val="00FD4269"/>
    <w:rsid w:val="00FD7CA3"/>
    <w:rsid w:val="00FE28C3"/>
    <w:rsid w:val="00FE7064"/>
    <w:rsid w:val="00FE7893"/>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F4572-FC3D-49CA-94F3-136855B2E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2640</TotalTime>
  <Pages>1</Pages>
  <Words>6829</Words>
  <Characters>38926</Characters>
  <Application>Microsoft Office Word</Application>
  <DocSecurity>0</DocSecurity>
  <Lines>324</Lines>
  <Paragraphs>91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Polya D. Stancheva</cp:lastModifiedBy>
  <cp:revision>140</cp:revision>
  <cp:lastPrinted>2018-06-06T12:23:00Z</cp:lastPrinted>
  <dcterms:created xsi:type="dcterms:W3CDTF">2017-07-24T07:44:00Z</dcterms:created>
  <dcterms:modified xsi:type="dcterms:W3CDTF">2018-06-06T12:23:00Z</dcterms:modified>
</cp:coreProperties>
</file>