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E81143" w:rsidRPr="00F47F08" w:rsidRDefault="00E81143" w:rsidP="00E81143">
      <w:pPr>
        <w:tabs>
          <w:tab w:val="left" w:pos="709"/>
          <w:tab w:val="left" w:pos="993"/>
          <w:tab w:val="left" w:pos="1418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b/>
          <w:sz w:val="24"/>
          <w:szCs w:val="24"/>
        </w:rPr>
        <w:t>„</w:t>
      </w:r>
      <w:r w:rsidR="00630BB6">
        <w:rPr>
          <w:rFonts w:ascii="Times New Roman" w:hAnsi="Times New Roman"/>
          <w:b/>
          <w:sz w:val="24"/>
          <w:szCs w:val="24"/>
        </w:rPr>
        <w:t>Доставка и монтаж на машина за безшевно скрепване на книжни тела /термолепачна машина/ за Полиграфическа база – МВР</w:t>
      </w:r>
      <w:r w:rsidRPr="00F47F08">
        <w:rPr>
          <w:rFonts w:ascii="Times New Roman" w:hAnsi="Times New Roman"/>
          <w:b/>
          <w:sz w:val="24"/>
          <w:szCs w:val="24"/>
        </w:rPr>
        <w:t>“</w:t>
      </w:r>
    </w:p>
    <w:p w:rsidR="00721769" w:rsidRDefault="00721769"/>
    <w:p w:rsidR="00630BB6" w:rsidRPr="00892D18" w:rsidRDefault="00630BB6" w:rsidP="00892D1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Основни параметри на машината: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използвана технология: термолепене на книжни тела с </w:t>
      </w:r>
      <w:r w:rsidRPr="00630BB6">
        <w:rPr>
          <w:rFonts w:ascii="Times New Roman" w:eastAsia="Times New Roman" w:hAnsi="Times New Roman"/>
          <w:sz w:val="24"/>
          <w:szCs w:val="24"/>
          <w:lang w:val="en-US" w:eastAsia="bg-BG"/>
        </w:rPr>
        <w:t>EVA</w:t>
      </w: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 лепило; 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вид подаване на книжното тяло: ръчно еднокасетъчно подаване;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тип управление: електронно чрез </w:t>
      </w:r>
      <w:r w:rsidRPr="00630BB6">
        <w:rPr>
          <w:rFonts w:ascii="Times New Roman" w:eastAsia="Times New Roman" w:hAnsi="Times New Roman"/>
          <w:sz w:val="24"/>
          <w:szCs w:val="24"/>
          <w:lang w:val="en-US" w:eastAsia="bg-BG"/>
        </w:rPr>
        <w:t>Touchscreen</w:t>
      </w: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автоматично подаване на корицата;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автоматично биговане на корицата; 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възможност за лепене с и без фрезоване на гръбчето;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наличие на светлинна бариера с цел безопасна работа;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максимална механична скорост на машината: ≥ 500 цикъла/час; </w:t>
      </w:r>
    </w:p>
    <w:p w:rsidR="00630BB6" w:rsidRPr="00630BB6" w:rsidRDefault="00630BB6" w:rsidP="00630BB6">
      <w:pPr>
        <w:spacing w:after="0" w:line="320" w:lineRule="exact"/>
        <w:ind w:left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дълбочина на фрезоване: до 3 мм;</w:t>
      </w:r>
    </w:p>
    <w:p w:rsidR="00892D18" w:rsidRDefault="00630BB6" w:rsidP="00892D18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дигитална измервателна система за определяне на ширината на гръбчето; </w:t>
      </w:r>
    </w:p>
    <w:p w:rsidR="00892D18" w:rsidRDefault="00892D18" w:rsidP="00892D18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30BB6" w:rsidRPr="00892D18" w:rsidRDefault="00630BB6" w:rsidP="00892D18">
      <w:pPr>
        <w:pStyle w:val="a3"/>
        <w:numPr>
          <w:ilvl w:val="0"/>
          <w:numId w:val="4"/>
        </w:numPr>
        <w:tabs>
          <w:tab w:val="right" w:pos="9540"/>
        </w:tabs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 xml:space="preserve">Изисквания относно параметрите на обработваните книжни тела: 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минимален размер на книжното тяло по дължина на гърба: ≤ 100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максимален размер на книжното тяло по дължина на гърба: ≥ 385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минимален размер на книжното тяло по ширина: ≤ 100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максимален размер на книжното тяло по ширина: ≥ 380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минимална ширина на гръбчето: ≤ 2 мм 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 xml:space="preserve">- максимална ширина на гръбчето: ≥ 50 мм;  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30BB6" w:rsidRPr="00892D18" w:rsidRDefault="00630BB6" w:rsidP="00892D18">
      <w:pPr>
        <w:pStyle w:val="a3"/>
        <w:numPr>
          <w:ilvl w:val="0"/>
          <w:numId w:val="4"/>
        </w:numPr>
        <w:tabs>
          <w:tab w:val="right" w:pos="9540"/>
        </w:tabs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Изисквания относно параметрите на използваната корица: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минимален размер на корицата по дължина на гърба: ≤ 100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минимален размер на корицата по ширина: ≤ 201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максимален размер на корицата по дължина на гърба: ≥ 385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максимален размер на корицата по ширина: ≥ 750 мм;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минимален грамаж на корицата: ≤ 80 г/м</w:t>
      </w:r>
      <w:r w:rsidRPr="00630BB6">
        <w:rPr>
          <w:rFonts w:ascii="Times New Roman" w:eastAsia="Times New Roman" w:hAnsi="Times New Roman"/>
          <w:position w:val="6"/>
          <w:sz w:val="24"/>
          <w:szCs w:val="24"/>
          <w:lang w:eastAsia="bg-BG"/>
        </w:rPr>
        <w:t>2</w:t>
      </w: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630BB6" w:rsidRPr="00630BB6" w:rsidRDefault="00630BB6" w:rsidP="00630BB6">
      <w:pPr>
        <w:tabs>
          <w:tab w:val="right" w:pos="9540"/>
        </w:tabs>
        <w:spacing w:after="0" w:line="320" w:lineRule="exact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- максимален грамаж на корицата: ≥ 300 г/м</w:t>
      </w:r>
      <w:r w:rsidRPr="00630BB6">
        <w:rPr>
          <w:rFonts w:ascii="Times New Roman" w:eastAsia="Times New Roman" w:hAnsi="Times New Roman"/>
          <w:position w:val="6"/>
          <w:sz w:val="24"/>
          <w:szCs w:val="24"/>
          <w:lang w:eastAsia="bg-BG"/>
        </w:rPr>
        <w:t>2</w:t>
      </w:r>
      <w:r w:rsidRPr="00630BB6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630BB6" w:rsidRDefault="00630BB6"/>
    <w:p w:rsidR="00630BB6" w:rsidRPr="00892D18" w:rsidRDefault="00630BB6" w:rsidP="00892D18">
      <w:pPr>
        <w:pStyle w:val="a3"/>
        <w:numPr>
          <w:ilvl w:val="0"/>
          <w:numId w:val="4"/>
        </w:numPr>
        <w:tabs>
          <w:tab w:val="right" w:pos="9540"/>
        </w:tabs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 xml:space="preserve">Други изисквания: </w:t>
      </w:r>
    </w:p>
    <w:p w:rsidR="00892D18" w:rsidRDefault="00630BB6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>Машината да бъде нова и неупотребявана.</w:t>
      </w:r>
    </w:p>
    <w:p w:rsidR="00892D18" w:rsidRDefault="00630BB6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Машината да има ръководство за експлоатация преведено на български език, в което да са посочени техническите характеристики, правилата за безопасна експлоатация, указания за настройки и работа с нея и значението на всички съобщения, които се изписват на контролния дисплей.</w:t>
      </w:r>
    </w:p>
    <w:p w:rsidR="00892D18" w:rsidRDefault="00D907E0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Производителят да има валиден сертификат за внедрена система за управление на качеството ISO-9001:2015 или еквивалентно с обхват на действие, включващ дейността на производителя, свързана с предмета на поръчката.</w:t>
      </w:r>
    </w:p>
    <w:p w:rsidR="00892D18" w:rsidRDefault="00D907E0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Машината да отговаря на европейските изисквания за безопасност съгласно директива 2006/42/EO на Европейския парламент и на Съвета от 17 май 2006 г. /СЕ маркировка/.</w:t>
      </w:r>
    </w:p>
    <w:p w:rsidR="00892D18" w:rsidRDefault="00D907E0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Гаранционното поддържане в рамките на 24 (двадесет и четири) месеца, след въвеждане в експлоатация следва да бъде 5 дни в седмицата (от понеделник до петък) по 8 часа (от 9 до 17 часа). Максимално време за реакция – до 24 часа след получен сигнал на свободноизбираеми</w:t>
      </w:r>
      <w:r w:rsidR="007776A1" w:rsidRPr="00892D18">
        <w:rPr>
          <w:rFonts w:ascii="Times New Roman" w:eastAsia="Times New Roman" w:hAnsi="Times New Roman"/>
          <w:sz w:val="24"/>
          <w:szCs w:val="24"/>
          <w:lang w:eastAsia="bg-BG"/>
        </w:rPr>
        <w:t xml:space="preserve"> от цялата страна телефонен номер, имейл или факс. Времето за отстраняване на повредата е до 1 (една седмица), считано от следващия ден след получаване на сигнал в рамките на времето за гаранционно поддържане, посочено по-горе.</w:t>
      </w:r>
    </w:p>
    <w:p w:rsidR="007776A1" w:rsidRPr="00892D18" w:rsidRDefault="007776A1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 xml:space="preserve">Гаранционното поддържане обхваща всякакъв проблем /механичен, електрически или електронен/ с доставената техника. Включва </w:t>
      </w:r>
      <w:bookmarkStart w:id="0" w:name="_GoBack"/>
      <w:bookmarkEnd w:id="0"/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 xml:space="preserve">демонтаж и монтаж на повредената част, </w:t>
      </w:r>
      <w:r w:rsidR="00547441" w:rsidRPr="00892D18">
        <w:rPr>
          <w:rFonts w:ascii="Times New Roman" w:eastAsia="Times New Roman" w:hAnsi="Times New Roman"/>
          <w:sz w:val="24"/>
          <w:szCs w:val="24"/>
          <w:lang w:eastAsia="bg-BG"/>
        </w:rPr>
        <w:t>отстраняване на всички фабрични дефекти, проявени в гаранционен срок, подмяна на дефектните части с нови ор</w:t>
      </w:r>
      <w:r w:rsidR="00C025C7" w:rsidRPr="00892D18"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r w:rsidR="00547441" w:rsidRPr="00892D18">
        <w:rPr>
          <w:rFonts w:ascii="Times New Roman" w:eastAsia="Times New Roman" w:hAnsi="Times New Roman"/>
          <w:sz w:val="24"/>
          <w:szCs w:val="24"/>
          <w:lang w:eastAsia="bg-BG"/>
        </w:rPr>
        <w:t>гинални.</w:t>
      </w:r>
    </w:p>
    <w:p w:rsidR="00C025C7" w:rsidRPr="00C025C7" w:rsidRDefault="00C025C7" w:rsidP="002D4F3E">
      <w:pPr>
        <w:pStyle w:val="a3"/>
        <w:tabs>
          <w:tab w:val="right" w:pos="9540"/>
        </w:tabs>
        <w:spacing w:after="0" w:line="320" w:lineRule="exact"/>
        <w:ind w:left="90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47441" w:rsidRPr="00892D18" w:rsidRDefault="00547441" w:rsidP="002D4F3E">
      <w:pPr>
        <w:pStyle w:val="a3"/>
        <w:numPr>
          <w:ilvl w:val="0"/>
          <w:numId w:val="4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2D18">
        <w:rPr>
          <w:rFonts w:ascii="Times New Roman" w:eastAsia="Times New Roman" w:hAnsi="Times New Roman"/>
          <w:sz w:val="24"/>
          <w:szCs w:val="24"/>
          <w:lang w:eastAsia="bg-BG"/>
        </w:rPr>
        <w:t>Доставката се придружава със следните документи:</w:t>
      </w:r>
    </w:p>
    <w:p w:rsidR="00547441" w:rsidRPr="00C025C7" w:rsidRDefault="00547441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>Копие от техничес</w:t>
      </w:r>
      <w:r w:rsidR="00014450" w:rsidRPr="00C025C7">
        <w:rPr>
          <w:rFonts w:ascii="Times New Roman" w:eastAsia="Times New Roman" w:hAnsi="Times New Roman"/>
          <w:sz w:val="24"/>
          <w:szCs w:val="24"/>
          <w:lang w:eastAsia="bg-BG"/>
        </w:rPr>
        <w:t>ка документация на завода производител преведена на български език;</w:t>
      </w:r>
    </w:p>
    <w:p w:rsidR="00014450" w:rsidRPr="00C025C7" w:rsidRDefault="00014450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 xml:space="preserve">Копие от валиден сертификат </w:t>
      </w:r>
      <w:r w:rsidR="00871597" w:rsidRPr="00C025C7">
        <w:rPr>
          <w:rFonts w:ascii="Times New Roman" w:eastAsia="Times New Roman" w:hAnsi="Times New Roman"/>
          <w:sz w:val="24"/>
          <w:szCs w:val="24"/>
          <w:lang w:eastAsia="bg-BG"/>
        </w:rPr>
        <w:t>на производителя за система за управление на качеството ISO-9001:2015 или еквивалентно с обхват на действие, включващ дейността на производителя, свързана с предмета на поръчката.</w:t>
      </w:r>
    </w:p>
    <w:p w:rsidR="00871597" w:rsidRPr="00C025C7" w:rsidRDefault="00871597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>При извършване на доставката се изготвя протокол за временно съхранение;</w:t>
      </w:r>
    </w:p>
    <w:p w:rsidR="00871597" w:rsidRPr="00C025C7" w:rsidRDefault="00871597" w:rsidP="002D4F3E">
      <w:pPr>
        <w:pStyle w:val="a3"/>
        <w:numPr>
          <w:ilvl w:val="0"/>
          <w:numId w:val="3"/>
        </w:numPr>
        <w:tabs>
          <w:tab w:val="right" w:pos="954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>След монтажа на машината, въвеждането в експлоатаци</w:t>
      </w:r>
      <w:r w:rsidR="0013048E">
        <w:rPr>
          <w:rFonts w:ascii="Times New Roman" w:eastAsia="Times New Roman" w:hAnsi="Times New Roman"/>
          <w:sz w:val="24"/>
          <w:szCs w:val="24"/>
          <w:lang w:eastAsia="bg-BG"/>
        </w:rPr>
        <w:t>я</w:t>
      </w: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="0013048E">
        <w:rPr>
          <w:rFonts w:ascii="Times New Roman" w:eastAsia="Times New Roman" w:hAnsi="Times New Roman"/>
          <w:sz w:val="24"/>
          <w:szCs w:val="24"/>
          <w:lang w:eastAsia="bg-BG"/>
        </w:rPr>
        <w:t>инструктажа</w:t>
      </w:r>
      <w:r w:rsidRPr="00C025C7">
        <w:rPr>
          <w:rFonts w:ascii="Times New Roman" w:eastAsia="Times New Roman" w:hAnsi="Times New Roman"/>
          <w:sz w:val="24"/>
          <w:szCs w:val="24"/>
          <w:lang w:eastAsia="bg-BG"/>
        </w:rPr>
        <w:t xml:space="preserve"> на служителите определени да работят на нея се изготвя протокол за монтаж и съответствие и приемо-предавателен протокол.</w:t>
      </w:r>
    </w:p>
    <w:sectPr w:rsidR="00871597" w:rsidRPr="00C025C7" w:rsidSect="00E81143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33D9"/>
    <w:multiLevelType w:val="hybridMultilevel"/>
    <w:tmpl w:val="37E247BC"/>
    <w:lvl w:ilvl="0" w:tplc="EB70A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01828"/>
    <w:multiLevelType w:val="hybridMultilevel"/>
    <w:tmpl w:val="64AEBD56"/>
    <w:lvl w:ilvl="0" w:tplc="04020013">
      <w:start w:val="1"/>
      <w:numFmt w:val="upperRoman"/>
      <w:lvlText w:val="%1."/>
      <w:lvlJc w:val="right"/>
      <w:pPr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B9044F6"/>
    <w:multiLevelType w:val="hybridMultilevel"/>
    <w:tmpl w:val="CD42EDEA"/>
    <w:lvl w:ilvl="0" w:tplc="0402000F">
      <w:start w:val="1"/>
      <w:numFmt w:val="decimal"/>
      <w:lvlText w:val="%1."/>
      <w:lvlJc w:val="left"/>
      <w:pPr>
        <w:ind w:left="1620" w:hanging="360"/>
      </w:p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4" w15:restartNumberingAfterBreak="0">
    <w:nsid w:val="71A808CE"/>
    <w:multiLevelType w:val="hybridMultilevel"/>
    <w:tmpl w:val="A9CA56C0"/>
    <w:lvl w:ilvl="0" w:tplc="0402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14450"/>
    <w:rsid w:val="0013048E"/>
    <w:rsid w:val="002D4F3E"/>
    <w:rsid w:val="003E12C6"/>
    <w:rsid w:val="00487AA1"/>
    <w:rsid w:val="005270A7"/>
    <w:rsid w:val="00547441"/>
    <w:rsid w:val="00630BB6"/>
    <w:rsid w:val="00695350"/>
    <w:rsid w:val="00721769"/>
    <w:rsid w:val="007776A1"/>
    <w:rsid w:val="00871597"/>
    <w:rsid w:val="00892D18"/>
    <w:rsid w:val="008A1BD8"/>
    <w:rsid w:val="00916CD7"/>
    <w:rsid w:val="00C025C7"/>
    <w:rsid w:val="00D06DAE"/>
    <w:rsid w:val="00D907E0"/>
    <w:rsid w:val="00E81143"/>
    <w:rsid w:val="00F1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C6F96"/>
  <w15:chartTrackingRefBased/>
  <w15:docId w15:val="{655313AF-DD31-47ED-A83D-E2B8DFAD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B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270A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Nikoleta T. Yordanova</cp:lastModifiedBy>
  <cp:revision>28</cp:revision>
  <cp:lastPrinted>2018-05-22T07:39:00Z</cp:lastPrinted>
  <dcterms:created xsi:type="dcterms:W3CDTF">2018-03-22T09:09:00Z</dcterms:created>
  <dcterms:modified xsi:type="dcterms:W3CDTF">2018-05-22T07:58:00Z</dcterms:modified>
</cp:coreProperties>
</file>